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43608A" w14:textId="77777777" w:rsidR="00E95631" w:rsidRDefault="00E95631">
      <w:pPr>
        <w:spacing w:after="0" w:line="240" w:lineRule="auto"/>
        <w:ind w:right="29"/>
        <w:jc w:val="center"/>
        <w:rPr>
          <w:rFonts w:ascii="Arial" w:eastAsia="Arial" w:hAnsi="Arial" w:cs="Arial"/>
          <w:b/>
          <w:sz w:val="24"/>
          <w:szCs w:val="24"/>
        </w:rPr>
      </w:pPr>
      <w:bookmarkStart w:id="0" w:name="_heading=h.gqivkjba3b91" w:colFirst="0" w:colLast="0"/>
      <w:bookmarkStart w:id="1" w:name="_GoBack"/>
      <w:bookmarkEnd w:id="0"/>
      <w:bookmarkEnd w:id="1"/>
    </w:p>
    <w:p w14:paraId="48DB511E" w14:textId="4DE6D964" w:rsidR="00E95631" w:rsidRDefault="009D5BF7">
      <w:pPr>
        <w:spacing w:after="0" w:line="240" w:lineRule="auto"/>
        <w:ind w:right="29"/>
        <w:jc w:val="center"/>
        <w:rPr>
          <w:rFonts w:ascii="Arial" w:eastAsia="Arial" w:hAnsi="Arial" w:cs="Arial"/>
          <w:b/>
          <w:sz w:val="24"/>
          <w:szCs w:val="24"/>
        </w:rPr>
      </w:pPr>
      <w:bookmarkStart w:id="2" w:name="_heading=h.gjdgxs" w:colFirst="0" w:colLast="0"/>
      <w:bookmarkEnd w:id="2"/>
      <w:r>
        <w:rPr>
          <w:rFonts w:ascii="Arial" w:eastAsia="Arial" w:hAnsi="Arial" w:cs="Arial"/>
          <w:b/>
          <w:sz w:val="24"/>
          <w:szCs w:val="24"/>
        </w:rPr>
        <w:t xml:space="preserve">PROYECTO DE ACUERDO No. </w:t>
      </w:r>
      <w:r w:rsidR="00155C20">
        <w:rPr>
          <w:rFonts w:ascii="Arial" w:eastAsia="Arial" w:hAnsi="Arial" w:cs="Arial"/>
          <w:b/>
          <w:sz w:val="24"/>
          <w:szCs w:val="24"/>
        </w:rPr>
        <w:t xml:space="preserve">305 </w:t>
      </w:r>
      <w:r>
        <w:rPr>
          <w:rFonts w:ascii="Arial" w:eastAsia="Arial" w:hAnsi="Arial" w:cs="Arial"/>
          <w:b/>
          <w:sz w:val="24"/>
          <w:szCs w:val="24"/>
        </w:rPr>
        <w:t>DE 202</w:t>
      </w:r>
      <w:r w:rsidR="00F72886">
        <w:rPr>
          <w:rFonts w:ascii="Arial" w:eastAsia="Arial" w:hAnsi="Arial" w:cs="Arial"/>
          <w:b/>
          <w:sz w:val="24"/>
          <w:szCs w:val="24"/>
        </w:rPr>
        <w:t>5</w:t>
      </w:r>
    </w:p>
    <w:p w14:paraId="20C3D493" w14:textId="77777777" w:rsidR="00E95631" w:rsidRDefault="00E95631">
      <w:pPr>
        <w:spacing w:after="0" w:line="240" w:lineRule="auto"/>
        <w:rPr>
          <w:rFonts w:ascii="Arial" w:eastAsia="Arial" w:hAnsi="Arial" w:cs="Arial"/>
          <w:b/>
          <w:sz w:val="24"/>
          <w:szCs w:val="24"/>
        </w:rPr>
      </w:pPr>
    </w:p>
    <w:p w14:paraId="13BEDBBA" w14:textId="77777777" w:rsidR="00E95631" w:rsidRDefault="009D5BF7">
      <w:pPr>
        <w:spacing w:after="0" w:line="240" w:lineRule="auto"/>
        <w:jc w:val="center"/>
        <w:rPr>
          <w:rFonts w:ascii="Arial" w:eastAsia="Arial" w:hAnsi="Arial" w:cs="Arial"/>
          <w:b/>
          <w:sz w:val="24"/>
          <w:szCs w:val="24"/>
        </w:rPr>
      </w:pPr>
      <w:r>
        <w:rPr>
          <w:rFonts w:ascii="Arial" w:eastAsia="Arial" w:hAnsi="Arial" w:cs="Arial"/>
          <w:b/>
          <w:sz w:val="24"/>
          <w:szCs w:val="24"/>
        </w:rPr>
        <w:t>“POR EL CUAL SE PROMUEVE LA PRESTACIÓN DEL SERVICIO SOCIAL ESTUDIANTIL OBLIGATORIO EN ESTABLECIMIENTOS EDUCATIVOS PÚBLICOS Y PRIVADOS QUE ATIENDAN A POBLACIÓN CON DISCAPACIDAD AUDITIVA EN BOGOTÁ D.C.</w:t>
      </w:r>
      <w:r>
        <w:rPr>
          <w:rFonts w:ascii="Arial" w:eastAsia="Arial" w:hAnsi="Arial" w:cs="Arial"/>
          <w:b/>
          <w:sz w:val="24"/>
          <w:szCs w:val="24"/>
          <w:highlight w:val="white"/>
        </w:rPr>
        <w:t>”</w:t>
      </w:r>
    </w:p>
    <w:p w14:paraId="1C003D9F" w14:textId="77777777" w:rsidR="00E95631" w:rsidRDefault="00E95631">
      <w:pPr>
        <w:spacing w:after="0" w:line="240" w:lineRule="auto"/>
        <w:jc w:val="center"/>
        <w:rPr>
          <w:rFonts w:ascii="Arial" w:eastAsia="Arial" w:hAnsi="Arial" w:cs="Arial"/>
          <w:b/>
          <w:sz w:val="24"/>
          <w:szCs w:val="24"/>
          <w:highlight w:val="white"/>
        </w:rPr>
      </w:pPr>
    </w:p>
    <w:p w14:paraId="5048C870" w14:textId="77777777" w:rsidR="00E95631" w:rsidRDefault="009D5BF7">
      <w:pPr>
        <w:spacing w:line="240" w:lineRule="auto"/>
        <w:jc w:val="center"/>
        <w:rPr>
          <w:rFonts w:ascii="Arial" w:eastAsia="Arial" w:hAnsi="Arial" w:cs="Arial"/>
          <w:b/>
          <w:sz w:val="24"/>
          <w:szCs w:val="24"/>
          <w:highlight w:val="white"/>
        </w:rPr>
      </w:pPr>
      <w:r>
        <w:rPr>
          <w:rFonts w:ascii="Arial" w:eastAsia="Arial" w:hAnsi="Arial" w:cs="Arial"/>
          <w:b/>
          <w:sz w:val="24"/>
          <w:szCs w:val="24"/>
          <w:highlight w:val="white"/>
        </w:rPr>
        <w:t>EXPOSICIÓN DE MOTIVOS</w:t>
      </w:r>
    </w:p>
    <w:p w14:paraId="133E5C10" w14:textId="77777777" w:rsidR="00E95631" w:rsidRDefault="00E95631">
      <w:pPr>
        <w:spacing w:line="240" w:lineRule="auto"/>
        <w:jc w:val="center"/>
        <w:rPr>
          <w:rFonts w:ascii="Arial" w:eastAsia="Arial" w:hAnsi="Arial" w:cs="Arial"/>
          <w:b/>
          <w:sz w:val="24"/>
          <w:szCs w:val="24"/>
          <w:highlight w:val="white"/>
        </w:rPr>
      </w:pPr>
    </w:p>
    <w:p w14:paraId="5A5E9074" w14:textId="77777777" w:rsidR="00E95631" w:rsidRDefault="009D5BF7">
      <w:pPr>
        <w:numPr>
          <w:ilvl w:val="0"/>
          <w:numId w:val="2"/>
        </w:numPr>
        <w:pBdr>
          <w:top w:val="nil"/>
          <w:left w:val="nil"/>
          <w:bottom w:val="nil"/>
          <w:right w:val="nil"/>
          <w:between w:val="nil"/>
        </w:pBdr>
        <w:spacing w:line="240" w:lineRule="auto"/>
        <w:jc w:val="both"/>
        <w:rPr>
          <w:rFonts w:ascii="Arial" w:eastAsia="Arial" w:hAnsi="Arial" w:cs="Arial"/>
          <w:sz w:val="24"/>
          <w:szCs w:val="24"/>
          <w:highlight w:val="white"/>
        </w:rPr>
      </w:pPr>
      <w:r>
        <w:rPr>
          <w:rFonts w:ascii="Arial" w:eastAsia="Arial" w:hAnsi="Arial" w:cs="Arial"/>
          <w:b/>
          <w:sz w:val="24"/>
          <w:szCs w:val="24"/>
          <w:highlight w:val="white"/>
        </w:rPr>
        <w:t>OBJETO DE LA INICIATIVA</w:t>
      </w:r>
      <w:r>
        <w:rPr>
          <w:rFonts w:ascii="Arial" w:eastAsia="Arial" w:hAnsi="Arial" w:cs="Arial"/>
          <w:sz w:val="24"/>
          <w:szCs w:val="24"/>
          <w:highlight w:val="white"/>
        </w:rPr>
        <w:t> </w:t>
      </w:r>
    </w:p>
    <w:p w14:paraId="78D88648" w14:textId="77777777" w:rsidR="00E95631" w:rsidRDefault="009D5BF7">
      <w:pPr>
        <w:pBdr>
          <w:top w:val="nil"/>
          <w:left w:val="nil"/>
          <w:bottom w:val="nil"/>
          <w:right w:val="nil"/>
          <w:between w:val="nil"/>
        </w:pBdr>
        <w:spacing w:line="240" w:lineRule="auto"/>
        <w:jc w:val="both"/>
        <w:rPr>
          <w:rFonts w:ascii="Arial" w:eastAsia="Arial" w:hAnsi="Arial" w:cs="Arial"/>
          <w:sz w:val="24"/>
          <w:szCs w:val="24"/>
          <w:highlight w:val="white"/>
        </w:rPr>
      </w:pPr>
      <w:r>
        <w:rPr>
          <w:rFonts w:ascii="Arial" w:eastAsia="Arial" w:hAnsi="Arial" w:cs="Arial"/>
          <w:sz w:val="24"/>
          <w:szCs w:val="24"/>
          <w:highlight w:val="white"/>
        </w:rPr>
        <w:t>Promover la prestación del servicio social estudiantil obligatorio por parte de estudiantes de grados 10° y 11 en establecimientos educativos públicos y privados que atiendan a niños, niñas y adolescentes con discapacidad auditiva en la ciudad de Bogotá D.C.</w:t>
      </w:r>
    </w:p>
    <w:p w14:paraId="25A477B0" w14:textId="77777777" w:rsidR="00E95631" w:rsidRDefault="00E95631">
      <w:pPr>
        <w:spacing w:line="240" w:lineRule="auto"/>
        <w:jc w:val="both"/>
        <w:rPr>
          <w:rFonts w:ascii="Arial" w:eastAsia="Arial" w:hAnsi="Arial" w:cs="Arial"/>
          <w:sz w:val="24"/>
          <w:szCs w:val="24"/>
          <w:highlight w:val="white"/>
        </w:rPr>
      </w:pPr>
    </w:p>
    <w:p w14:paraId="31905442" w14:textId="77777777" w:rsidR="00E95631" w:rsidRDefault="009D5BF7">
      <w:pPr>
        <w:numPr>
          <w:ilvl w:val="0"/>
          <w:numId w:val="2"/>
        </w:numPr>
        <w:spacing w:line="240" w:lineRule="auto"/>
        <w:jc w:val="both"/>
        <w:rPr>
          <w:rFonts w:ascii="Arial" w:eastAsia="Arial" w:hAnsi="Arial" w:cs="Arial"/>
          <w:sz w:val="24"/>
          <w:szCs w:val="24"/>
        </w:rPr>
      </w:pPr>
      <w:r>
        <w:rPr>
          <w:rFonts w:ascii="Arial" w:eastAsia="Arial" w:hAnsi="Arial" w:cs="Arial"/>
          <w:b/>
          <w:sz w:val="24"/>
          <w:szCs w:val="24"/>
        </w:rPr>
        <w:t>ANTECEDENTES</w:t>
      </w:r>
    </w:p>
    <w:p w14:paraId="08FD4019" w14:textId="77777777" w:rsidR="00E95631" w:rsidRDefault="00E95631">
      <w:pPr>
        <w:spacing w:after="0" w:line="240" w:lineRule="auto"/>
        <w:jc w:val="both"/>
        <w:rPr>
          <w:rFonts w:ascii="Arial" w:eastAsia="Arial" w:hAnsi="Arial" w:cs="Arial"/>
          <w:sz w:val="24"/>
          <w:szCs w:val="24"/>
          <w:highlight w:val="white"/>
        </w:rPr>
      </w:pPr>
    </w:p>
    <w:p w14:paraId="7690A392" w14:textId="77777777" w:rsidR="00E95631" w:rsidRDefault="009D5BF7">
      <w:pPr>
        <w:spacing w:after="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Esta iniciativa del concejal Armando Gutiérrez González y los cabildantes estudiantiles Jean Paul Suárez Luna, Manuela Verastegui Correa, Gerónimo Martínez Maya y Jerónimo Francisco Vargas Tovar, no cuenta con antecedentes y es presentada por primera vez a la Corporación para su estudio y aprobación. </w:t>
      </w:r>
    </w:p>
    <w:p w14:paraId="25E0037D" w14:textId="77777777" w:rsidR="00E95631" w:rsidRDefault="00E95631">
      <w:pPr>
        <w:spacing w:line="240" w:lineRule="auto"/>
        <w:jc w:val="both"/>
        <w:rPr>
          <w:rFonts w:ascii="Arial" w:eastAsia="Arial" w:hAnsi="Arial" w:cs="Arial"/>
          <w:sz w:val="24"/>
          <w:szCs w:val="24"/>
          <w:highlight w:val="white"/>
        </w:rPr>
      </w:pPr>
    </w:p>
    <w:p w14:paraId="1DF29805" w14:textId="77777777" w:rsidR="00E95631" w:rsidRDefault="009D5BF7">
      <w:pPr>
        <w:numPr>
          <w:ilvl w:val="0"/>
          <w:numId w:val="2"/>
        </w:numPr>
        <w:pBdr>
          <w:top w:val="nil"/>
          <w:left w:val="nil"/>
          <w:bottom w:val="nil"/>
          <w:right w:val="nil"/>
          <w:between w:val="nil"/>
        </w:pBdr>
        <w:spacing w:after="0" w:line="240" w:lineRule="auto"/>
        <w:jc w:val="both"/>
        <w:rPr>
          <w:rFonts w:ascii="Arial" w:eastAsia="Arial" w:hAnsi="Arial" w:cs="Arial"/>
          <w:sz w:val="24"/>
          <w:szCs w:val="24"/>
          <w:highlight w:val="white"/>
        </w:rPr>
      </w:pPr>
      <w:r>
        <w:rPr>
          <w:rFonts w:ascii="Arial" w:eastAsia="Arial" w:hAnsi="Arial" w:cs="Arial"/>
          <w:b/>
          <w:sz w:val="24"/>
          <w:szCs w:val="24"/>
          <w:highlight w:val="white"/>
        </w:rPr>
        <w:t>JUSTIFICACIÓN DEL AUTOR PARA PRESENTAR EL PROYECTO DE ACUERDO</w:t>
      </w:r>
    </w:p>
    <w:p w14:paraId="7EBEC7D6" w14:textId="77777777" w:rsidR="00E95631" w:rsidRDefault="009D5BF7">
      <w:pPr>
        <w:spacing w:before="240" w:after="240" w:line="240" w:lineRule="auto"/>
        <w:rPr>
          <w:rFonts w:ascii="Arial" w:eastAsia="Arial" w:hAnsi="Arial" w:cs="Arial"/>
          <w:b/>
          <w:sz w:val="24"/>
          <w:szCs w:val="24"/>
        </w:rPr>
      </w:pPr>
      <w:r>
        <w:rPr>
          <w:rFonts w:ascii="Arial" w:eastAsia="Arial" w:hAnsi="Arial" w:cs="Arial"/>
          <w:b/>
          <w:sz w:val="24"/>
          <w:szCs w:val="24"/>
        </w:rPr>
        <w:t>3.1 Servicio Social</w:t>
      </w:r>
    </w:p>
    <w:p w14:paraId="78055CA4" w14:textId="77777777" w:rsidR="00E95631" w:rsidRDefault="009D5BF7">
      <w:pPr>
        <w:spacing w:before="240" w:after="240" w:line="240" w:lineRule="auto"/>
        <w:jc w:val="both"/>
        <w:rPr>
          <w:rFonts w:ascii="Arial" w:eastAsia="Arial" w:hAnsi="Arial" w:cs="Arial"/>
          <w:sz w:val="24"/>
          <w:szCs w:val="24"/>
          <w:highlight w:val="white"/>
        </w:rPr>
      </w:pPr>
      <w:r>
        <w:rPr>
          <w:rFonts w:ascii="Arial" w:eastAsia="Arial" w:hAnsi="Arial" w:cs="Arial"/>
          <w:sz w:val="24"/>
          <w:szCs w:val="24"/>
          <w:highlight w:val="white"/>
        </w:rPr>
        <w:t>Se entiende por Servicio Social, la práctica con la comunidad que deben realizar los Estudiantes de Educación Básica Secundaria y Media Técnica; como aplicación de los conocimientos adquiridos a lo largo del proceso educativo y en procura del desarrollo personal y comunitario, lo cual les permite adquirir experiencias de las características sociales de su comunidad. Esta actividad se hace siguiendo los lineamientos del Ministerio de Educación Nacional y las pautas que se establecen entre la institución educativa, los estudiantes y las instituciones beneficiarias del servicio.</w:t>
      </w:r>
    </w:p>
    <w:p w14:paraId="00C0022F" w14:textId="77777777" w:rsidR="00E95631" w:rsidRDefault="009D5BF7">
      <w:pPr>
        <w:spacing w:before="240" w:after="240" w:line="240" w:lineRule="auto"/>
        <w:jc w:val="both"/>
        <w:rPr>
          <w:rFonts w:ascii="Arial" w:eastAsia="Arial" w:hAnsi="Arial" w:cs="Arial"/>
          <w:b/>
          <w:sz w:val="24"/>
          <w:szCs w:val="24"/>
          <w:highlight w:val="white"/>
        </w:rPr>
      </w:pPr>
      <w:r>
        <w:rPr>
          <w:rFonts w:ascii="Arial" w:eastAsia="Arial" w:hAnsi="Arial" w:cs="Arial"/>
          <w:b/>
          <w:sz w:val="24"/>
          <w:szCs w:val="24"/>
          <w:highlight w:val="white"/>
        </w:rPr>
        <w:t>Propósito</w:t>
      </w:r>
    </w:p>
    <w:p w14:paraId="61206943" w14:textId="77777777" w:rsidR="00E95631" w:rsidRDefault="009D5BF7">
      <w:pPr>
        <w:shd w:val="clear" w:color="auto" w:fill="FFFFFF"/>
        <w:spacing w:after="30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El servicio social estudiantil obligatorio tiene como </w:t>
      </w:r>
      <w:r>
        <w:rPr>
          <w:rFonts w:ascii="Arial" w:eastAsia="Arial" w:hAnsi="Arial" w:cs="Arial"/>
          <w:b/>
          <w:sz w:val="24"/>
          <w:szCs w:val="24"/>
          <w:highlight w:val="white"/>
        </w:rPr>
        <w:t xml:space="preserve">propósito fundamental, el integrar a la vida comunitaria al educando del nivel de educación media académica o </w:t>
      </w:r>
      <w:r>
        <w:rPr>
          <w:rFonts w:ascii="Arial" w:eastAsia="Arial" w:hAnsi="Arial" w:cs="Arial"/>
          <w:b/>
          <w:sz w:val="24"/>
          <w:szCs w:val="24"/>
          <w:highlight w:val="white"/>
        </w:rPr>
        <w:lastRenderedPageBreak/>
        <w:t>técnica, con el fin de contribuir a su formación social y cultural, a través de actividades que tiendan al desarrollo de valores</w:t>
      </w:r>
      <w:r>
        <w:rPr>
          <w:rFonts w:ascii="Arial" w:eastAsia="Arial" w:hAnsi="Arial" w:cs="Arial"/>
          <w:sz w:val="24"/>
          <w:szCs w:val="24"/>
          <w:highlight w:val="white"/>
        </w:rPr>
        <w:t>, especialmente, la solidaridad, la participación, la protección, conservación y mejoramiento del ambiente, la dignidad, sentido del trabajo y el adecuado uso del tiempo libre.</w:t>
      </w:r>
    </w:p>
    <w:p w14:paraId="33732547" w14:textId="77777777" w:rsidR="00E95631" w:rsidRDefault="009D5BF7">
      <w:pPr>
        <w:shd w:val="clear" w:color="auto" w:fill="FFFFFF"/>
        <w:spacing w:after="300" w:line="240" w:lineRule="auto"/>
        <w:jc w:val="both"/>
        <w:rPr>
          <w:rFonts w:ascii="Arial" w:eastAsia="Arial" w:hAnsi="Arial" w:cs="Arial"/>
          <w:b/>
          <w:sz w:val="24"/>
          <w:szCs w:val="24"/>
          <w:highlight w:val="white"/>
        </w:rPr>
      </w:pPr>
      <w:r>
        <w:rPr>
          <w:rFonts w:ascii="Arial" w:eastAsia="Arial" w:hAnsi="Arial" w:cs="Arial"/>
          <w:sz w:val="24"/>
          <w:szCs w:val="24"/>
          <w:highlight w:val="white"/>
        </w:rPr>
        <w:t>El servicio social estudiantil obligatorio hace parte integral del currículo y por ende del proyecto educativo institucional del establecimiento educativo. Por lo anterior, es requisito indispensable para la obtención del título de bachiller.</w:t>
      </w:r>
    </w:p>
    <w:p w14:paraId="6369F659" w14:textId="77777777" w:rsidR="00E95631" w:rsidRDefault="009D5BF7">
      <w:pPr>
        <w:shd w:val="clear" w:color="auto" w:fill="FFFFFF"/>
        <w:spacing w:after="300" w:line="240" w:lineRule="auto"/>
        <w:jc w:val="both"/>
        <w:rPr>
          <w:rFonts w:ascii="Arial" w:eastAsia="Arial" w:hAnsi="Arial" w:cs="Arial"/>
          <w:sz w:val="24"/>
          <w:szCs w:val="24"/>
          <w:highlight w:val="white"/>
        </w:rPr>
      </w:pPr>
      <w:r>
        <w:rPr>
          <w:rFonts w:ascii="Arial" w:eastAsia="Arial" w:hAnsi="Arial" w:cs="Arial"/>
          <w:sz w:val="24"/>
          <w:szCs w:val="24"/>
          <w:highlight w:val="white"/>
        </w:rPr>
        <w:t>De conformidad con el artículo 97 de la Ley 115 de 1994 y el artículo 39 del Decreto 1860 de 1994, es obligación de los estudiantes de educación media durante los dos grados de estudio – 10º y 11­, prestar el servicio social estudiantil; servicio que hace parte del currículo y por ende del proyecto educativo institucional del establecimiento educativo y es requisito indispensable para obtener el título de bachiller – artículos 2 y 7 Resolución 4210 de 1996­.</w:t>
      </w:r>
    </w:p>
    <w:p w14:paraId="731CA133" w14:textId="77777777" w:rsidR="00E95631" w:rsidRDefault="009D5BF7">
      <w:pPr>
        <w:shd w:val="clear" w:color="auto" w:fill="FFFFFF"/>
        <w:spacing w:after="300" w:line="240" w:lineRule="auto"/>
        <w:jc w:val="both"/>
        <w:rPr>
          <w:rFonts w:ascii="Arial" w:eastAsia="Arial" w:hAnsi="Arial" w:cs="Arial"/>
          <w:b/>
          <w:sz w:val="24"/>
          <w:szCs w:val="24"/>
          <w:highlight w:val="white"/>
        </w:rPr>
      </w:pPr>
      <w:r>
        <w:rPr>
          <w:rFonts w:ascii="Arial" w:eastAsia="Arial" w:hAnsi="Arial" w:cs="Arial"/>
          <w:b/>
          <w:sz w:val="24"/>
          <w:szCs w:val="24"/>
          <w:highlight w:val="white"/>
        </w:rPr>
        <w:t>Objetivos según la Resolución 4210 de 1996 del Ministerio de Educación</w:t>
      </w:r>
    </w:p>
    <w:p w14:paraId="2C611ECF" w14:textId="77777777" w:rsidR="00E95631" w:rsidRDefault="009D5BF7">
      <w:pPr>
        <w:numPr>
          <w:ilvl w:val="0"/>
          <w:numId w:val="5"/>
        </w:numPr>
        <w:shd w:val="clear" w:color="auto" w:fill="FFFFFF"/>
        <w:spacing w:after="0" w:line="240" w:lineRule="auto"/>
        <w:jc w:val="both"/>
        <w:rPr>
          <w:rFonts w:ascii="Arial" w:eastAsia="Arial" w:hAnsi="Arial" w:cs="Arial"/>
          <w:b/>
          <w:sz w:val="24"/>
          <w:szCs w:val="24"/>
          <w:highlight w:val="white"/>
        </w:rPr>
      </w:pPr>
      <w:r>
        <w:rPr>
          <w:rFonts w:ascii="Arial" w:eastAsia="Arial" w:hAnsi="Arial" w:cs="Arial"/>
          <w:b/>
          <w:sz w:val="24"/>
          <w:szCs w:val="24"/>
          <w:highlight w:val="white"/>
        </w:rPr>
        <w:t>Sensibilizar al educando frente a las necesidades, intereses, problemas y potencialidades de la comunidad, para que adquiera y desarrolle compromisos y actitudes en relación con el mejoramiento de la misma.</w:t>
      </w:r>
    </w:p>
    <w:p w14:paraId="24E7B9A7" w14:textId="77777777" w:rsidR="00E95631" w:rsidRDefault="009D5BF7">
      <w:pPr>
        <w:numPr>
          <w:ilvl w:val="0"/>
          <w:numId w:val="5"/>
        </w:numPr>
        <w:shd w:val="clear" w:color="auto" w:fill="FFFFFF"/>
        <w:spacing w:after="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Contribuir al desarrollo de la solidaridad, la tolerancia, la cooperación, el respeto a los demás, la responsabilidad y el compromiso con su entorno social. </w:t>
      </w:r>
    </w:p>
    <w:p w14:paraId="68C9F5F6" w14:textId="77777777" w:rsidR="00E95631" w:rsidRDefault="009D5BF7">
      <w:pPr>
        <w:numPr>
          <w:ilvl w:val="0"/>
          <w:numId w:val="5"/>
        </w:numPr>
        <w:shd w:val="clear" w:color="auto" w:fill="FFFFFF"/>
        <w:spacing w:after="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Promover acciones educativas orientadas a la construcción de un espíritu de servicio para el mejoramiento permanente de la comunidad y a la prevención integral de problemas socialmente relevantes. </w:t>
      </w:r>
    </w:p>
    <w:p w14:paraId="26EDC459" w14:textId="77777777" w:rsidR="00E95631" w:rsidRDefault="009D5BF7">
      <w:pPr>
        <w:numPr>
          <w:ilvl w:val="0"/>
          <w:numId w:val="5"/>
        </w:numPr>
        <w:shd w:val="clear" w:color="auto" w:fill="FFFFFF"/>
        <w:spacing w:after="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Promover la aplicación de conocimientos y habilidades logrados en áreas obligatorias y optativas definidas en el plan de estudios que favorezcan el desarrollo social y cultural de las comunidades. </w:t>
      </w:r>
    </w:p>
    <w:p w14:paraId="0A9245FB" w14:textId="77777777" w:rsidR="00E95631" w:rsidRDefault="009D5BF7">
      <w:pPr>
        <w:numPr>
          <w:ilvl w:val="0"/>
          <w:numId w:val="5"/>
        </w:numPr>
        <w:shd w:val="clear" w:color="auto" w:fill="FFFFFF"/>
        <w:spacing w:after="30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Fomentar la práctica del trabajo y del aprovechamiento del tiempo libre, como derechos que permiten la dignificación de la persona y el mejoramiento de su nivel de vida. </w:t>
      </w:r>
    </w:p>
    <w:p w14:paraId="289351C7" w14:textId="77777777" w:rsidR="00E95631" w:rsidRDefault="009D5BF7">
      <w:pPr>
        <w:shd w:val="clear" w:color="auto" w:fill="FFFFFF"/>
        <w:spacing w:after="300" w:line="240" w:lineRule="auto"/>
        <w:jc w:val="both"/>
        <w:rPr>
          <w:rFonts w:ascii="Arial" w:eastAsia="Arial" w:hAnsi="Arial" w:cs="Arial"/>
          <w:b/>
          <w:sz w:val="24"/>
          <w:szCs w:val="24"/>
          <w:highlight w:val="white"/>
        </w:rPr>
      </w:pPr>
      <w:r>
        <w:rPr>
          <w:rFonts w:ascii="Arial" w:eastAsia="Arial" w:hAnsi="Arial" w:cs="Arial"/>
          <w:b/>
          <w:sz w:val="24"/>
          <w:szCs w:val="24"/>
          <w:highlight w:val="white"/>
        </w:rPr>
        <w:t>Criterios a Tener en Cuenta Durante el Servicio Social</w:t>
      </w:r>
    </w:p>
    <w:p w14:paraId="36B4FD7C" w14:textId="77777777" w:rsidR="00E95631" w:rsidRDefault="009D5BF7">
      <w:pPr>
        <w:numPr>
          <w:ilvl w:val="0"/>
          <w:numId w:val="4"/>
        </w:numPr>
        <w:shd w:val="clear" w:color="auto" w:fill="FFFFFF"/>
        <w:spacing w:after="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El servicio social estudiantil deberá permitir la relación y correlación del desempeño académico de los estudiantes en las distintas áreas del conocimiento y de la formación, con su desarrollo personal y social. </w:t>
      </w:r>
    </w:p>
    <w:p w14:paraId="586D4EBE" w14:textId="77777777" w:rsidR="00E95631" w:rsidRDefault="009D5BF7">
      <w:pPr>
        <w:numPr>
          <w:ilvl w:val="0"/>
          <w:numId w:val="4"/>
        </w:numPr>
        <w:shd w:val="clear" w:color="auto" w:fill="FFFFFF"/>
        <w:spacing w:after="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Los proyectos pedagógicos del servicio social estudiantil que se adopten en el plan de estudios, deberán ser integrales y continuos, esto es, que brinden una sistemática y efectiva atención a los grupos poblacionales, beneficiarios de este servicio. </w:t>
      </w:r>
    </w:p>
    <w:p w14:paraId="7472C0E9" w14:textId="77777777" w:rsidR="00E95631" w:rsidRDefault="009D5BF7">
      <w:pPr>
        <w:numPr>
          <w:ilvl w:val="0"/>
          <w:numId w:val="4"/>
        </w:numPr>
        <w:shd w:val="clear" w:color="auto" w:fill="FFFFFF"/>
        <w:spacing w:after="0" w:line="240" w:lineRule="auto"/>
        <w:jc w:val="both"/>
        <w:rPr>
          <w:rFonts w:ascii="Arial" w:eastAsia="Arial" w:hAnsi="Arial" w:cs="Arial"/>
          <w:sz w:val="24"/>
          <w:szCs w:val="24"/>
          <w:highlight w:val="white"/>
        </w:rPr>
      </w:pPr>
      <w:r>
        <w:rPr>
          <w:rFonts w:ascii="Arial" w:eastAsia="Arial" w:hAnsi="Arial" w:cs="Arial"/>
          <w:sz w:val="24"/>
          <w:szCs w:val="24"/>
          <w:highlight w:val="white"/>
        </w:rPr>
        <w:lastRenderedPageBreak/>
        <w:t xml:space="preserve">Los proyectos pedagógicos del servicio deben constituir un medio para articular las acciones educativas del establecimiento con las expresiones culturales locales, satisfacer necesidades de desarrollo comunitario e integrar acciones adelantadas por otras organizaciones sociales, en favor de la comunidad. </w:t>
      </w:r>
    </w:p>
    <w:p w14:paraId="715FAE71" w14:textId="77777777" w:rsidR="00E95631" w:rsidRDefault="009D5BF7">
      <w:pPr>
        <w:numPr>
          <w:ilvl w:val="0"/>
          <w:numId w:val="4"/>
        </w:numPr>
        <w:shd w:val="clear" w:color="auto" w:fill="FFFFFF"/>
        <w:spacing w:after="300" w:line="240" w:lineRule="auto"/>
        <w:jc w:val="both"/>
        <w:rPr>
          <w:rFonts w:ascii="Arial" w:eastAsia="Arial" w:hAnsi="Arial" w:cs="Arial"/>
          <w:b/>
          <w:sz w:val="24"/>
          <w:szCs w:val="24"/>
          <w:highlight w:val="white"/>
        </w:rPr>
      </w:pPr>
      <w:r>
        <w:rPr>
          <w:rFonts w:ascii="Arial" w:eastAsia="Arial" w:hAnsi="Arial" w:cs="Arial"/>
          <w:b/>
          <w:sz w:val="24"/>
          <w:szCs w:val="24"/>
          <w:highlight w:val="white"/>
        </w:rPr>
        <w:t>El servicio social atenderá prioritariamente necesidades educativas, culturales, sociales y de aprovechamiento de tiempo libre, identificadas en la comunidad del área de influencia del establecimiento educativo, tales como la alfabetización, la promoción y preservación de la salud, la educación ambiental, la educación ciudadana, la organización de grupos juveniles y de prevención de factores socialmente relevantes, la recreación dirigida y el fomento de actividades físicas, prácticas e intelectuales.</w:t>
      </w:r>
    </w:p>
    <w:p w14:paraId="7EB4125E" w14:textId="77777777" w:rsidR="00E95631" w:rsidRDefault="009D5BF7">
      <w:pPr>
        <w:shd w:val="clear" w:color="auto" w:fill="FFFFFF"/>
        <w:spacing w:after="300" w:line="240" w:lineRule="auto"/>
        <w:jc w:val="both"/>
        <w:rPr>
          <w:rFonts w:ascii="Arial" w:eastAsia="Arial" w:hAnsi="Arial" w:cs="Arial"/>
          <w:b/>
          <w:sz w:val="24"/>
          <w:szCs w:val="24"/>
          <w:highlight w:val="white"/>
        </w:rPr>
      </w:pPr>
      <w:r>
        <w:rPr>
          <w:rFonts w:ascii="Arial" w:eastAsia="Arial" w:hAnsi="Arial" w:cs="Arial"/>
          <w:b/>
          <w:sz w:val="24"/>
          <w:szCs w:val="24"/>
          <w:highlight w:val="white"/>
        </w:rPr>
        <w:t>Lineamientos</w:t>
      </w:r>
    </w:p>
    <w:p w14:paraId="5D31A0F3" w14:textId="77777777" w:rsidR="00E95631" w:rsidRDefault="009D5BF7">
      <w:pPr>
        <w:numPr>
          <w:ilvl w:val="0"/>
          <w:numId w:val="8"/>
        </w:numPr>
        <w:shd w:val="clear" w:color="auto" w:fill="FFFFFF"/>
        <w:spacing w:after="0" w:line="240" w:lineRule="auto"/>
        <w:jc w:val="both"/>
        <w:rPr>
          <w:rFonts w:ascii="Arial" w:eastAsia="Arial" w:hAnsi="Arial" w:cs="Arial"/>
          <w:sz w:val="24"/>
          <w:szCs w:val="24"/>
          <w:highlight w:val="white"/>
        </w:rPr>
      </w:pPr>
      <w:r>
        <w:rPr>
          <w:rFonts w:ascii="Arial" w:eastAsia="Arial" w:hAnsi="Arial" w:cs="Arial"/>
          <w:sz w:val="24"/>
          <w:szCs w:val="24"/>
          <w:highlight w:val="white"/>
        </w:rPr>
        <w:t>Se realiza durante el grado décimo de Educación Media y su intensidad mínima es de 80 horas de trabajo, este es en todos los casos.</w:t>
      </w:r>
    </w:p>
    <w:p w14:paraId="53F86D68" w14:textId="77777777" w:rsidR="00E95631" w:rsidRDefault="009D5BF7">
      <w:pPr>
        <w:numPr>
          <w:ilvl w:val="0"/>
          <w:numId w:val="8"/>
        </w:numPr>
        <w:shd w:val="clear" w:color="auto" w:fill="FFFFFF"/>
        <w:spacing w:after="0" w:line="240" w:lineRule="auto"/>
        <w:jc w:val="both"/>
        <w:rPr>
          <w:rFonts w:ascii="Arial" w:eastAsia="Arial" w:hAnsi="Arial" w:cs="Arial"/>
          <w:sz w:val="24"/>
          <w:szCs w:val="24"/>
          <w:highlight w:val="white"/>
        </w:rPr>
      </w:pPr>
      <w:r>
        <w:rPr>
          <w:rFonts w:ascii="Arial" w:eastAsia="Arial" w:hAnsi="Arial" w:cs="Arial"/>
          <w:sz w:val="24"/>
          <w:szCs w:val="24"/>
          <w:highlight w:val="white"/>
        </w:rPr>
        <w:t>La intensidad del Servicio Social Obligatorio se cumplirá de manera adicional al tiempo prescrito para las actividades pedagógicas y para las actividades lúdicas, culturales, deportivas, y sociales de contenido educativo (Resolución 4210).</w:t>
      </w:r>
    </w:p>
    <w:p w14:paraId="7C8A1488" w14:textId="77777777" w:rsidR="00E95631" w:rsidRDefault="009D5BF7">
      <w:pPr>
        <w:numPr>
          <w:ilvl w:val="0"/>
          <w:numId w:val="8"/>
        </w:numPr>
        <w:shd w:val="clear" w:color="auto" w:fill="FFFFFF"/>
        <w:spacing w:after="0" w:line="240" w:lineRule="auto"/>
        <w:jc w:val="both"/>
        <w:rPr>
          <w:rFonts w:ascii="Arial" w:eastAsia="Arial" w:hAnsi="Arial" w:cs="Arial"/>
          <w:sz w:val="24"/>
          <w:szCs w:val="24"/>
          <w:highlight w:val="white"/>
        </w:rPr>
      </w:pPr>
      <w:r>
        <w:rPr>
          <w:rFonts w:ascii="Arial" w:eastAsia="Arial" w:hAnsi="Arial" w:cs="Arial"/>
          <w:sz w:val="24"/>
          <w:szCs w:val="24"/>
          <w:highlight w:val="white"/>
        </w:rPr>
        <w:t>La prestación del Servicio Social Obligatorio es requisito indispensable para la obtención del título de Bachiller.</w:t>
      </w:r>
    </w:p>
    <w:p w14:paraId="584298DF" w14:textId="77777777" w:rsidR="00E95631" w:rsidRDefault="009D5BF7">
      <w:pPr>
        <w:numPr>
          <w:ilvl w:val="0"/>
          <w:numId w:val="8"/>
        </w:numPr>
        <w:shd w:val="clear" w:color="auto" w:fill="FFFFFF"/>
        <w:spacing w:after="0" w:line="240" w:lineRule="auto"/>
        <w:jc w:val="both"/>
        <w:rPr>
          <w:rFonts w:ascii="Arial" w:eastAsia="Arial" w:hAnsi="Arial" w:cs="Arial"/>
          <w:sz w:val="24"/>
          <w:szCs w:val="24"/>
          <w:highlight w:val="white"/>
        </w:rPr>
      </w:pPr>
      <w:r>
        <w:rPr>
          <w:rFonts w:ascii="Arial" w:eastAsia="Arial" w:hAnsi="Arial" w:cs="Arial"/>
          <w:sz w:val="24"/>
          <w:szCs w:val="24"/>
          <w:highlight w:val="white"/>
        </w:rPr>
        <w:t>El Servicio Social deberá presentarse en su totalidad en una sola de sus modalidades y/o institución. En caso de ser suspendido, deberá reiniciar nuevamente el proceso completo. En consecuencia, no se recibirán certificaciones de horas parciales provenientes de otras instituciones.</w:t>
      </w:r>
    </w:p>
    <w:p w14:paraId="0DEF7968" w14:textId="77777777" w:rsidR="00E95631" w:rsidRDefault="009D5BF7">
      <w:pPr>
        <w:numPr>
          <w:ilvl w:val="0"/>
          <w:numId w:val="8"/>
        </w:numPr>
        <w:shd w:val="clear" w:color="auto" w:fill="FFFFFF"/>
        <w:spacing w:after="300" w:line="240" w:lineRule="auto"/>
        <w:jc w:val="both"/>
        <w:rPr>
          <w:rFonts w:ascii="Arial" w:eastAsia="Arial" w:hAnsi="Arial" w:cs="Arial"/>
          <w:sz w:val="24"/>
          <w:szCs w:val="24"/>
          <w:highlight w:val="white"/>
        </w:rPr>
      </w:pPr>
      <w:r>
        <w:rPr>
          <w:rFonts w:ascii="Arial" w:eastAsia="Arial" w:hAnsi="Arial" w:cs="Arial"/>
          <w:sz w:val="24"/>
          <w:szCs w:val="24"/>
          <w:highlight w:val="white"/>
        </w:rPr>
        <w:t>El Servicio Social se debe presentar y aprobar una sola vez, es decir, si el estudiante ya presentó y aprobó su Servicio Social, no debe hacerlo nuevamente, aún si tiene que repetir el año escolar.</w:t>
      </w:r>
    </w:p>
    <w:p w14:paraId="37114ED1" w14:textId="77777777" w:rsidR="00E95631" w:rsidRDefault="009D5BF7">
      <w:pPr>
        <w:shd w:val="clear" w:color="auto" w:fill="FFFFFF"/>
        <w:spacing w:after="300" w:line="240" w:lineRule="auto"/>
        <w:jc w:val="both"/>
        <w:rPr>
          <w:rFonts w:ascii="Arial" w:eastAsia="Arial" w:hAnsi="Arial" w:cs="Arial"/>
          <w:sz w:val="24"/>
          <w:szCs w:val="24"/>
          <w:highlight w:val="white"/>
        </w:rPr>
      </w:pPr>
      <w:r>
        <w:rPr>
          <w:rFonts w:ascii="Arial" w:eastAsia="Arial" w:hAnsi="Arial" w:cs="Arial"/>
          <w:sz w:val="24"/>
          <w:szCs w:val="24"/>
          <w:highlight w:val="white"/>
        </w:rPr>
        <w:t>Finalmente, cabe destacar que en el Distrito Capital ya se presta el servicio social estudiantil obligatorio en algunas instituciones de la Administración como es en el Instituto Distrital de Protección y Bienestar Animal, que reglamentó este servicio a través de la resolución 078 de 2019, la cual establece en su artículo cuarto que éste puede ser prestado en el ámbito comunitario, en el ámbito recreodeportivo o en el ámbito educativo, coadyuvando así con la formación integral de los estudiantes y su desarrollo proactivo en la sociedad.</w:t>
      </w:r>
    </w:p>
    <w:p w14:paraId="2E097F12" w14:textId="77777777" w:rsidR="00E95631" w:rsidRDefault="009D5BF7">
      <w:pPr>
        <w:shd w:val="clear" w:color="auto" w:fill="FFFFFF"/>
        <w:spacing w:after="30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El Instituto Distrital de Recreación y Deporte IDRD, por medio de la Resolución 334 del 16 de junio de 2014, reglamentó de igual forma el servicio social estudiantil obligatorio, promoviendo la práctica de actividades deportivas y recreativas, el aprovechamiento del tiempo libre, así como el uso adecuado de parques, zonas verdes y espacios públicos. Lo anterior en el marco de los programas y/o proyectos del IDRD. </w:t>
      </w:r>
    </w:p>
    <w:p w14:paraId="3D5C9288" w14:textId="77777777" w:rsidR="00E95631" w:rsidRDefault="009D5BF7">
      <w:pPr>
        <w:shd w:val="clear" w:color="auto" w:fill="FFFFFF"/>
        <w:spacing w:after="300" w:line="240" w:lineRule="auto"/>
        <w:jc w:val="both"/>
        <w:rPr>
          <w:rFonts w:ascii="Arial" w:eastAsia="Arial" w:hAnsi="Arial" w:cs="Arial"/>
          <w:color w:val="FF0000"/>
          <w:sz w:val="24"/>
          <w:szCs w:val="24"/>
          <w:highlight w:val="white"/>
        </w:rPr>
      </w:pPr>
      <w:r>
        <w:rPr>
          <w:rFonts w:ascii="Arial" w:eastAsia="Arial" w:hAnsi="Arial" w:cs="Arial"/>
          <w:b/>
          <w:sz w:val="24"/>
          <w:szCs w:val="24"/>
          <w:highlight w:val="white"/>
        </w:rPr>
        <w:t>3.2 Situación de la población con discapacidad del país en relación con la oferta educativa</w:t>
      </w:r>
    </w:p>
    <w:p w14:paraId="236E3FB4" w14:textId="77777777" w:rsidR="00E95631" w:rsidRDefault="009D5BF7">
      <w:pPr>
        <w:shd w:val="clear" w:color="auto" w:fill="FFFFFF"/>
        <w:spacing w:after="30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La Fundación Saldarriaga Concha, junto con el Laboratorio de Economía de la Educación (LEE) de la Pontificia Universidad Javeriana, publicó un informe donde se analiza el acceso y trayectorias completas de la población con discapacidad. Si bien el país ha avanzado en el acceso de esta población al sistema educativo, persisten retos, pues muchas veces los entornos tienen barreras que limitan su participación y aprendizaje. </w:t>
      </w:r>
    </w:p>
    <w:p w14:paraId="578E9D21" w14:textId="77777777" w:rsidR="00E95631" w:rsidRDefault="009D5BF7">
      <w:pPr>
        <w:shd w:val="clear" w:color="auto" w:fill="FFFFFF"/>
        <w:spacing w:after="30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De acuerdo con la Encuesta Nacional de Calidad de Vida (ENCV) 2020 del DANE, el 82,3% de las personas con discapacidad en el país sabían leer y escribir, es decir, aproximadamente 13 puntos porcentuales menos en comparación con la población general (94,9%). </w:t>
      </w:r>
    </w:p>
    <w:p w14:paraId="152ED26F" w14:textId="77777777" w:rsidR="00E95631" w:rsidRDefault="009D5BF7">
      <w:pPr>
        <w:shd w:val="clear" w:color="auto" w:fill="FFFFFF"/>
        <w:spacing w:after="300" w:line="240" w:lineRule="auto"/>
        <w:jc w:val="both"/>
        <w:rPr>
          <w:rFonts w:ascii="Arial" w:eastAsia="Arial" w:hAnsi="Arial" w:cs="Arial"/>
          <w:sz w:val="24"/>
          <w:szCs w:val="24"/>
          <w:highlight w:val="white"/>
        </w:rPr>
      </w:pPr>
      <w:r>
        <w:rPr>
          <w:rFonts w:ascii="Arial" w:eastAsia="Arial" w:hAnsi="Arial" w:cs="Arial"/>
          <w:sz w:val="24"/>
          <w:szCs w:val="24"/>
          <w:highlight w:val="white"/>
        </w:rPr>
        <w:t>La población con discapacidad tiende a registrar un menor nivel de escolaridad que la población sin discapacidad. La ENCV 2020 identifica que el 55% de las personas que tiene alguna discapacidad ha llegado hasta básica primaria, mientras que en la población general esta cifra es de 33%. De igual forma, solo 17 de cada 100 personas con discapacidad alcanzan la educación superior (técnica, tecnológica, universitaria o posgrado), mientras que 24 de cada 100 personas sin discapacidad logran llegar a estos niveles educativos.</w:t>
      </w:r>
    </w:p>
    <w:p w14:paraId="404B9ED4" w14:textId="77777777" w:rsidR="00E95631" w:rsidRDefault="009D5BF7">
      <w:pPr>
        <w:shd w:val="clear" w:color="auto" w:fill="FFFFFF"/>
        <w:spacing w:after="300" w:line="240" w:lineRule="auto"/>
        <w:jc w:val="both"/>
        <w:rPr>
          <w:rFonts w:ascii="Arial" w:eastAsia="Arial" w:hAnsi="Arial" w:cs="Arial"/>
          <w:sz w:val="24"/>
          <w:szCs w:val="24"/>
          <w:highlight w:val="white"/>
        </w:rPr>
      </w:pPr>
      <w:r>
        <w:rPr>
          <w:rFonts w:ascii="Arial" w:eastAsia="Arial" w:hAnsi="Arial" w:cs="Arial"/>
          <w:sz w:val="24"/>
          <w:szCs w:val="24"/>
          <w:highlight w:val="white"/>
        </w:rPr>
        <w:t>Frente a esto, el país, en aras de lograr la garantía del derecho a l</w:t>
      </w:r>
      <w:r w:rsidR="00EE3CA7">
        <w:rPr>
          <w:rFonts w:ascii="Arial" w:eastAsia="Arial" w:hAnsi="Arial" w:cs="Arial"/>
          <w:sz w:val="24"/>
          <w:szCs w:val="24"/>
          <w:highlight w:val="white"/>
        </w:rPr>
        <w:t>a educación de las personas</w:t>
      </w:r>
      <w:r>
        <w:rPr>
          <w:rFonts w:ascii="Arial" w:eastAsia="Arial" w:hAnsi="Arial" w:cs="Arial"/>
          <w:sz w:val="24"/>
          <w:szCs w:val="24"/>
          <w:highlight w:val="white"/>
        </w:rPr>
        <w:t xml:space="preserve"> con discapacidad y la educación inclusiva, ha tenido una transformación gradual de diferentes actores, desde el Ministerio de Educación Nacional hasta gobiernos departamentales, municipales, así como instituciones educativas. Adicionalmente, se han transformado políticas nacionales, mecanismos de financiación, organización de sistemas de apoyo, articulación entre el sector salud y educación, lo que permite implementar una oferta educativa acorde a los compromisos que el país asumió al firmar y ratificar la Convención de Naciones Unidas sobre los Derechos de las personas con discapacidad.</w:t>
      </w:r>
    </w:p>
    <w:p w14:paraId="3018EED4" w14:textId="77777777" w:rsidR="00E95631" w:rsidRDefault="009D5BF7">
      <w:pPr>
        <w:shd w:val="clear" w:color="auto" w:fill="FFFFFF"/>
        <w:spacing w:after="30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De esta manera, el país también ha ido resignificando el concepto de inclusión en la educación, entendida no como una propuesta diferencial para un grupo específico de personas, sino una propuesta donde se eliminan las barreras que puedan limitar la participación de niños, niñas, adolescente, jóvenes o adultos. De manera que la flexibilidad y los ajustes razonables deben estar al alcance de todos y todas, entendiendo que no es posible una educación de calidad si no es inclusiva y equitativa. </w:t>
      </w:r>
    </w:p>
    <w:p w14:paraId="478EFD41" w14:textId="77777777" w:rsidR="00E95631" w:rsidRDefault="009D5BF7">
      <w:pPr>
        <w:shd w:val="clear" w:color="auto" w:fill="FFFFFF"/>
        <w:spacing w:after="300" w:line="240" w:lineRule="auto"/>
        <w:jc w:val="both"/>
        <w:rPr>
          <w:rFonts w:ascii="Arial" w:eastAsia="Arial" w:hAnsi="Arial" w:cs="Arial"/>
          <w:sz w:val="24"/>
          <w:szCs w:val="24"/>
          <w:highlight w:val="white"/>
        </w:rPr>
      </w:pPr>
      <w:r>
        <w:rPr>
          <w:rFonts w:ascii="Arial" w:eastAsia="Arial" w:hAnsi="Arial" w:cs="Arial"/>
          <w:sz w:val="24"/>
          <w:szCs w:val="24"/>
          <w:highlight w:val="white"/>
        </w:rPr>
        <w:t>En el mismo informe se concluye que la educación debe ser un pilar esencial para el cierre de brechas y para avanzar en las metas de inclusión y equidad social, puesto que las limitaciones, desde el acceso hasta la realización de trayectorias educativas completas de la población con discapacidad, tienen efectos negativos en su desarrollo integral, oportunidades y calidad de vida. La exclusión del sistema educativo afecta desproporcionadamente a esta población y se convierte en un círculo vicioso para la pobreza. Se reconoce que el país ha avanzado en la dotación de infraestructura, programas y docentes formados en didácticas flexibles, sin embargo</w:t>
      </w:r>
      <w:r w:rsidR="00EE3CA7">
        <w:rPr>
          <w:rFonts w:ascii="Arial" w:eastAsia="Arial" w:hAnsi="Arial" w:cs="Arial"/>
          <w:sz w:val="24"/>
          <w:szCs w:val="24"/>
          <w:highlight w:val="white"/>
        </w:rPr>
        <w:t>,</w:t>
      </w:r>
      <w:r>
        <w:rPr>
          <w:rFonts w:ascii="Arial" w:eastAsia="Arial" w:hAnsi="Arial" w:cs="Arial"/>
          <w:sz w:val="24"/>
          <w:szCs w:val="24"/>
          <w:highlight w:val="white"/>
        </w:rPr>
        <w:t xml:space="preserve"> el compromiso de toda la sociedad con estas iniciativas es clave para la verdadera inclusión educativa de las personas con discapacidad.</w:t>
      </w:r>
    </w:p>
    <w:p w14:paraId="53966FF8" w14:textId="77777777" w:rsidR="00E95631" w:rsidRDefault="009D5BF7">
      <w:pPr>
        <w:shd w:val="clear" w:color="auto" w:fill="FFFFFF"/>
        <w:spacing w:after="30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Dentro de las recomendaciones del informe se resaltan las siguientes: </w:t>
      </w:r>
    </w:p>
    <w:p w14:paraId="4D525043" w14:textId="77777777" w:rsidR="00E95631" w:rsidRDefault="009D5BF7">
      <w:pPr>
        <w:numPr>
          <w:ilvl w:val="0"/>
          <w:numId w:val="3"/>
        </w:numPr>
        <w:shd w:val="clear" w:color="auto" w:fill="FFFFFF"/>
        <w:spacing w:after="0" w:line="240" w:lineRule="auto"/>
        <w:jc w:val="both"/>
        <w:rPr>
          <w:rFonts w:ascii="Arial" w:eastAsia="Arial" w:hAnsi="Arial" w:cs="Arial"/>
          <w:sz w:val="24"/>
          <w:szCs w:val="24"/>
          <w:highlight w:val="white"/>
        </w:rPr>
      </w:pPr>
      <w:r>
        <w:rPr>
          <w:rFonts w:ascii="Arial" w:eastAsia="Arial" w:hAnsi="Arial" w:cs="Arial"/>
          <w:sz w:val="24"/>
          <w:szCs w:val="24"/>
          <w:highlight w:val="white"/>
        </w:rPr>
        <w:t>Dado que existe una brecha importante en la asistencia escolar de las personas con y sin discapacidad (cerca de 19.7 puntos porcentuales según la ECV de 2020), y esta se relaciona con condiciones de salud y económicas, es importante adecuar los entornos escolares para que estos cuenten con los apoyos requeridos y sean accesibles, para que de esa manera se genere una verdadera inclusión educativa.</w:t>
      </w:r>
    </w:p>
    <w:p w14:paraId="69DE0C01" w14:textId="77777777" w:rsidR="00E95631" w:rsidRDefault="009D5BF7">
      <w:pPr>
        <w:numPr>
          <w:ilvl w:val="0"/>
          <w:numId w:val="3"/>
        </w:numPr>
        <w:shd w:val="clear" w:color="auto" w:fill="FFFFFF"/>
        <w:spacing w:after="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En aras de reducir las barreras relacionadas con las estrategias pedagógicas, metodológicas y didácticas que impiden trayectorias educativas exitosas de la población con discapacidad, se requiere una formación docente para que los maestros brinden una educación inclusiva y de calidad. </w:t>
      </w:r>
    </w:p>
    <w:p w14:paraId="067F7143" w14:textId="77777777" w:rsidR="00E95631" w:rsidRDefault="009D5BF7">
      <w:pPr>
        <w:numPr>
          <w:ilvl w:val="0"/>
          <w:numId w:val="3"/>
        </w:numPr>
        <w:shd w:val="clear" w:color="auto" w:fill="FFFFFF"/>
        <w:spacing w:after="30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Es importante que se apoye a los maestros en la labor de avanzar hacia una educación inclusiva y de garanticen las condiciones que se requieren para el cierre de brechas, reconociendo además las experiencias y prácticas significativas. </w:t>
      </w:r>
    </w:p>
    <w:p w14:paraId="6228C438" w14:textId="77777777" w:rsidR="00E95631" w:rsidRDefault="009D5BF7">
      <w:pPr>
        <w:shd w:val="clear" w:color="auto" w:fill="FFFFFF"/>
        <w:spacing w:after="300" w:line="240" w:lineRule="auto"/>
        <w:jc w:val="both"/>
        <w:rPr>
          <w:rFonts w:ascii="Arial" w:eastAsia="Arial" w:hAnsi="Arial" w:cs="Arial"/>
          <w:b/>
          <w:sz w:val="24"/>
          <w:szCs w:val="24"/>
          <w:highlight w:val="white"/>
        </w:rPr>
      </w:pPr>
      <w:r>
        <w:rPr>
          <w:rFonts w:ascii="Arial" w:eastAsia="Arial" w:hAnsi="Arial" w:cs="Arial"/>
          <w:b/>
          <w:sz w:val="24"/>
          <w:szCs w:val="24"/>
          <w:highlight w:val="white"/>
        </w:rPr>
        <w:t>3.3 Situación de la población con discapacidad auditiva en el sistema educativo de Bogotá</w:t>
      </w:r>
    </w:p>
    <w:p w14:paraId="50FC90FA" w14:textId="77777777" w:rsidR="00E95631" w:rsidRDefault="009D5BF7">
      <w:pPr>
        <w:pBdr>
          <w:top w:val="none" w:sz="0" w:space="10" w:color="auto"/>
        </w:pBdr>
        <w:shd w:val="clear" w:color="auto" w:fill="FFFFFF"/>
        <w:spacing w:after="0" w:line="240" w:lineRule="auto"/>
        <w:ind w:left="-20"/>
        <w:jc w:val="both"/>
        <w:rPr>
          <w:rFonts w:ascii="Arial" w:eastAsia="Arial" w:hAnsi="Arial" w:cs="Arial"/>
          <w:sz w:val="24"/>
          <w:szCs w:val="24"/>
          <w:highlight w:val="white"/>
        </w:rPr>
      </w:pPr>
      <w:r>
        <w:rPr>
          <w:rFonts w:ascii="Arial" w:eastAsia="Arial" w:hAnsi="Arial" w:cs="Arial"/>
          <w:sz w:val="24"/>
          <w:szCs w:val="24"/>
          <w:highlight w:val="white"/>
        </w:rPr>
        <w:t>En Bogotá se han certificado un total de 63.055 personas con discapacidad de acuerdo con el Portal Salud Data. De estas, el 29,4% presenta discapacidad física, el 11,5% discapacidad intelectual, el 6,3% discapacidad psicosocial, el 5,5% discapacidad visual, un 5,4% discapacidad auditiva (3.422 personas) y el 0,02% sordoceguera; cabe señalar que el 41,8% de la población certificada presenta discapacidad múltiple.</w:t>
      </w:r>
    </w:p>
    <w:p w14:paraId="0452B199" w14:textId="77777777" w:rsidR="00E95631" w:rsidRDefault="00E95631">
      <w:pPr>
        <w:pBdr>
          <w:top w:val="none" w:sz="0" w:space="10" w:color="auto"/>
        </w:pBdr>
        <w:shd w:val="clear" w:color="auto" w:fill="FFFFFF"/>
        <w:spacing w:after="0" w:line="240" w:lineRule="auto"/>
        <w:ind w:left="-20"/>
        <w:jc w:val="both"/>
        <w:rPr>
          <w:rFonts w:ascii="Arial" w:eastAsia="Arial" w:hAnsi="Arial" w:cs="Arial"/>
          <w:sz w:val="24"/>
          <w:szCs w:val="24"/>
          <w:highlight w:val="white"/>
        </w:rPr>
      </w:pPr>
    </w:p>
    <w:p w14:paraId="7373E7D6" w14:textId="77777777" w:rsidR="00E95631" w:rsidRDefault="009D5BF7">
      <w:pPr>
        <w:pBdr>
          <w:top w:val="none" w:sz="0" w:space="10" w:color="auto"/>
        </w:pBdr>
        <w:shd w:val="clear" w:color="auto" w:fill="FFFFFF"/>
        <w:spacing w:after="0" w:line="240" w:lineRule="auto"/>
        <w:ind w:left="-20"/>
        <w:jc w:val="both"/>
        <w:rPr>
          <w:rFonts w:ascii="Arial" w:eastAsia="Arial" w:hAnsi="Arial" w:cs="Arial"/>
          <w:sz w:val="24"/>
          <w:szCs w:val="24"/>
          <w:highlight w:val="white"/>
        </w:rPr>
      </w:pPr>
      <w:r>
        <w:rPr>
          <w:rFonts w:ascii="Arial" w:eastAsia="Arial" w:hAnsi="Arial" w:cs="Arial"/>
          <w:sz w:val="24"/>
          <w:szCs w:val="24"/>
          <w:highlight w:val="white"/>
        </w:rPr>
        <w:t>En relación con el origen de la discapacidad, en su mayoría se dio por: enfermedad general 49%), alteración genética o hereditaria (17,9%), complicaciones durante el parto (7,8%), entre otras. Esta población se concentra especialmente en las localidades de Kennedy y Suba (13% cada una), Bosa (11,2%), Ciudad Bolívar y Engativá (9,5% cada una) y San Cristóbal (7,4%). La discapacidad se registra en mayor porcentaje en el género masculino (46.2%), que en el femenino (35.7%); el 5.3% no se identificó con ningún género. Según el curso de vida, las personas adultas representan el 42,4%, las personas en la etapa de la vejez 20,3%, jóvenes con 17,8%, adolescentes el 8,3%, infancia el 7,5% y primera infancia el 3.8%</w:t>
      </w:r>
      <w:r>
        <w:rPr>
          <w:rFonts w:ascii="Arial" w:eastAsia="Arial" w:hAnsi="Arial" w:cs="Arial"/>
          <w:sz w:val="24"/>
          <w:szCs w:val="24"/>
          <w:highlight w:val="white"/>
          <w:vertAlign w:val="superscript"/>
        </w:rPr>
        <w:footnoteReference w:id="1"/>
      </w:r>
      <w:r>
        <w:rPr>
          <w:rFonts w:ascii="Arial" w:eastAsia="Arial" w:hAnsi="Arial" w:cs="Arial"/>
          <w:sz w:val="24"/>
          <w:szCs w:val="24"/>
          <w:highlight w:val="white"/>
        </w:rPr>
        <w:t>.</w:t>
      </w:r>
    </w:p>
    <w:p w14:paraId="4091F1DB" w14:textId="77777777" w:rsidR="00E95631" w:rsidRDefault="00E95631">
      <w:pPr>
        <w:pBdr>
          <w:top w:val="none" w:sz="0" w:space="10" w:color="auto"/>
        </w:pBdr>
        <w:shd w:val="clear" w:color="auto" w:fill="FFFFFF"/>
        <w:spacing w:after="0" w:line="240" w:lineRule="auto"/>
        <w:ind w:left="-20"/>
        <w:jc w:val="both"/>
        <w:rPr>
          <w:rFonts w:ascii="Arial" w:eastAsia="Arial" w:hAnsi="Arial" w:cs="Arial"/>
          <w:sz w:val="24"/>
          <w:szCs w:val="24"/>
          <w:highlight w:val="white"/>
        </w:rPr>
      </w:pPr>
    </w:p>
    <w:p w14:paraId="39F834CD" w14:textId="77777777" w:rsidR="00E95631" w:rsidRDefault="009D5BF7">
      <w:pPr>
        <w:pBdr>
          <w:top w:val="none" w:sz="0" w:space="10" w:color="auto"/>
        </w:pBdr>
        <w:shd w:val="clear" w:color="auto" w:fill="FFFFFF"/>
        <w:spacing w:after="0" w:line="240" w:lineRule="auto"/>
        <w:ind w:left="-20"/>
        <w:jc w:val="both"/>
        <w:rPr>
          <w:rFonts w:ascii="Arial" w:eastAsia="Arial" w:hAnsi="Arial" w:cs="Arial"/>
          <w:sz w:val="24"/>
          <w:szCs w:val="24"/>
          <w:highlight w:val="white"/>
        </w:rPr>
      </w:pPr>
      <w:r>
        <w:rPr>
          <w:rFonts w:ascii="Arial" w:eastAsia="Arial" w:hAnsi="Arial" w:cs="Arial"/>
          <w:sz w:val="24"/>
          <w:szCs w:val="24"/>
          <w:highlight w:val="white"/>
        </w:rPr>
        <w:t>Por otro lado, en el ámbito escolar en la ciudad de Bogotá, con corte al 31 de octubre de 2023, se reportaron un total de 731.366 estudiantes matriculados en el sector oficial de los cuales el 2,90% tienen alguna discapacidad (21.214 estudiantes). Las localidades con mayor cantidad de estudiantes son Bosa con 104.733 (14,23%); Kennedy con 102.243 (14,0%); Ciudad Bolívar con 90.391 (12,4%); Suba con 71.662 (9,8%) y Usme con 65.400 (8,9%). Estas cinco localidades concentran el 59,4% del total de la población escolar matriculada en el sector oficial del Distrito. Mientras que las localidades como Chapinero, Teusaquillo, la Candelaria y Sumapaz tienen menor proporción de población escolar, que oscila entre 812 y 3.092 estudiantes. De todos los estudiantes matriculados, el 38,7% pertenece a básica primaria, el 32,6% a básica secundaria, el 13,2% a educación media (grado décimo y once) y el 11,1% a educación preescolar. Por otro lado, el 3,1% de los estudiantes pertenece a población de jóvenes extra-edad y a adultos</w:t>
      </w:r>
      <w:r>
        <w:rPr>
          <w:rFonts w:ascii="Arial" w:eastAsia="Arial" w:hAnsi="Arial" w:cs="Arial"/>
          <w:sz w:val="24"/>
          <w:szCs w:val="24"/>
          <w:highlight w:val="white"/>
          <w:vertAlign w:val="superscript"/>
        </w:rPr>
        <w:footnoteReference w:id="2"/>
      </w:r>
      <w:r>
        <w:rPr>
          <w:rFonts w:ascii="Arial" w:eastAsia="Arial" w:hAnsi="Arial" w:cs="Arial"/>
          <w:sz w:val="24"/>
          <w:szCs w:val="24"/>
          <w:highlight w:val="white"/>
        </w:rPr>
        <w:t>.</w:t>
      </w:r>
    </w:p>
    <w:p w14:paraId="020E78F0" w14:textId="77777777" w:rsidR="00E95631" w:rsidRDefault="00E95631">
      <w:pPr>
        <w:pBdr>
          <w:top w:val="none" w:sz="0" w:space="10" w:color="auto"/>
        </w:pBdr>
        <w:shd w:val="clear" w:color="auto" w:fill="FFFFFF"/>
        <w:spacing w:after="0" w:line="240" w:lineRule="auto"/>
        <w:ind w:left="-20"/>
        <w:jc w:val="both"/>
        <w:rPr>
          <w:rFonts w:ascii="Arial" w:eastAsia="Arial" w:hAnsi="Arial" w:cs="Arial"/>
          <w:sz w:val="24"/>
          <w:szCs w:val="24"/>
          <w:highlight w:val="white"/>
        </w:rPr>
      </w:pPr>
    </w:p>
    <w:p w14:paraId="00424836" w14:textId="77777777" w:rsidR="00E95631" w:rsidRDefault="009D5BF7">
      <w:pPr>
        <w:pBdr>
          <w:top w:val="none" w:sz="0" w:space="10" w:color="auto"/>
        </w:pBdr>
        <w:shd w:val="clear" w:color="auto" w:fill="FFFFFF"/>
        <w:spacing w:after="0" w:line="240" w:lineRule="auto"/>
        <w:ind w:left="-20"/>
        <w:jc w:val="both"/>
        <w:rPr>
          <w:rFonts w:ascii="Arial" w:eastAsia="Arial" w:hAnsi="Arial" w:cs="Arial"/>
          <w:sz w:val="24"/>
          <w:szCs w:val="24"/>
          <w:highlight w:val="white"/>
        </w:rPr>
      </w:pPr>
      <w:r>
        <w:rPr>
          <w:rFonts w:ascii="Arial" w:eastAsia="Arial" w:hAnsi="Arial" w:cs="Arial"/>
          <w:sz w:val="24"/>
          <w:szCs w:val="24"/>
          <w:highlight w:val="white"/>
        </w:rPr>
        <w:t xml:space="preserve">De los 731.366 estudiantes matriculados en el sector oficial, el 2,90% corresponde a población con discapacidad, es decir 21.214. De ellos, la mayoría tiene discapacidad intelectual (12.557), 1.157 tienen discapacidad auditiva y 200 sordoceguera. Ahora bien, conforme a cifras del Observatorio de Acceso y Permanencia de la Secretaría de Educación del Distrito, se evidencia una disminución en la matrícula de estudiantes con discapacidad entre el año 2020 y 2022 como se observa en la siguiente </w:t>
      </w:r>
      <w:r w:rsidR="00EE3CA7">
        <w:rPr>
          <w:rFonts w:ascii="Arial" w:eastAsia="Arial" w:hAnsi="Arial" w:cs="Arial"/>
          <w:sz w:val="24"/>
          <w:szCs w:val="24"/>
          <w:highlight w:val="white"/>
        </w:rPr>
        <w:t>figura</w:t>
      </w:r>
      <w:r>
        <w:rPr>
          <w:rFonts w:ascii="Arial" w:eastAsia="Arial" w:hAnsi="Arial" w:cs="Arial"/>
          <w:sz w:val="24"/>
          <w:szCs w:val="24"/>
          <w:highlight w:val="white"/>
        </w:rPr>
        <w:t>:</w:t>
      </w:r>
    </w:p>
    <w:p w14:paraId="09D8FBDE" w14:textId="77777777" w:rsidR="00E95631" w:rsidRDefault="00E95631">
      <w:pPr>
        <w:pBdr>
          <w:top w:val="none" w:sz="0" w:space="10" w:color="auto"/>
        </w:pBdr>
        <w:shd w:val="clear" w:color="auto" w:fill="FFFFFF"/>
        <w:spacing w:after="0" w:line="240" w:lineRule="auto"/>
        <w:ind w:left="-20"/>
        <w:jc w:val="both"/>
        <w:rPr>
          <w:rFonts w:ascii="Arial" w:eastAsia="Arial" w:hAnsi="Arial" w:cs="Arial"/>
          <w:sz w:val="24"/>
          <w:szCs w:val="24"/>
          <w:highlight w:val="white"/>
        </w:rPr>
      </w:pPr>
    </w:p>
    <w:p w14:paraId="64431941" w14:textId="77777777" w:rsidR="00EE3CA7" w:rsidRDefault="00EE3CA7" w:rsidP="00EE3CA7">
      <w:pPr>
        <w:pBdr>
          <w:top w:val="none" w:sz="0" w:space="10" w:color="auto"/>
        </w:pBdr>
        <w:shd w:val="clear" w:color="auto" w:fill="FFFFFF"/>
        <w:spacing w:after="0" w:line="240" w:lineRule="auto"/>
        <w:ind w:left="-20"/>
        <w:rPr>
          <w:rFonts w:ascii="Arial" w:eastAsia="Arial" w:hAnsi="Arial" w:cs="Arial"/>
          <w:sz w:val="24"/>
          <w:szCs w:val="24"/>
          <w:highlight w:val="white"/>
        </w:rPr>
      </w:pPr>
    </w:p>
    <w:p w14:paraId="7D2CC99B" w14:textId="77777777" w:rsidR="00EE3CA7" w:rsidRDefault="00EE3CA7" w:rsidP="00EE3CA7">
      <w:pPr>
        <w:pBdr>
          <w:top w:val="none" w:sz="0" w:space="10" w:color="auto"/>
        </w:pBdr>
        <w:shd w:val="clear" w:color="auto" w:fill="FFFFFF"/>
        <w:spacing w:after="0" w:line="240" w:lineRule="auto"/>
        <w:ind w:left="-20"/>
        <w:rPr>
          <w:rFonts w:ascii="Arial" w:eastAsia="Arial" w:hAnsi="Arial" w:cs="Arial"/>
          <w:sz w:val="24"/>
          <w:szCs w:val="24"/>
          <w:highlight w:val="white"/>
        </w:rPr>
      </w:pPr>
    </w:p>
    <w:p w14:paraId="3A3F3984" w14:textId="77777777" w:rsidR="00EE3CA7" w:rsidRDefault="00EE3CA7" w:rsidP="00EE3CA7">
      <w:pPr>
        <w:pBdr>
          <w:top w:val="none" w:sz="0" w:space="10" w:color="auto"/>
        </w:pBdr>
        <w:shd w:val="clear" w:color="auto" w:fill="FFFFFF"/>
        <w:spacing w:after="0" w:line="240" w:lineRule="auto"/>
        <w:ind w:left="-20"/>
        <w:rPr>
          <w:rFonts w:ascii="Arial" w:eastAsia="Arial" w:hAnsi="Arial" w:cs="Arial"/>
          <w:sz w:val="24"/>
          <w:szCs w:val="24"/>
          <w:highlight w:val="white"/>
        </w:rPr>
      </w:pPr>
    </w:p>
    <w:p w14:paraId="268E60AF" w14:textId="77777777" w:rsidR="00EE3CA7" w:rsidRDefault="00EE3CA7" w:rsidP="00EE3CA7">
      <w:pPr>
        <w:pBdr>
          <w:top w:val="none" w:sz="0" w:space="10" w:color="auto"/>
        </w:pBdr>
        <w:shd w:val="clear" w:color="auto" w:fill="FFFFFF"/>
        <w:spacing w:after="0" w:line="240" w:lineRule="auto"/>
        <w:ind w:left="-20"/>
        <w:rPr>
          <w:rFonts w:ascii="Arial" w:eastAsia="Arial" w:hAnsi="Arial" w:cs="Arial"/>
          <w:sz w:val="24"/>
          <w:szCs w:val="24"/>
          <w:highlight w:val="white"/>
        </w:rPr>
      </w:pPr>
    </w:p>
    <w:p w14:paraId="3F1FEA59" w14:textId="77777777" w:rsidR="00EE3CA7" w:rsidRDefault="00EE3CA7" w:rsidP="00EE3CA7">
      <w:pPr>
        <w:pBdr>
          <w:top w:val="none" w:sz="0" w:space="10" w:color="auto"/>
        </w:pBdr>
        <w:shd w:val="clear" w:color="auto" w:fill="FFFFFF"/>
        <w:spacing w:after="0" w:line="240" w:lineRule="auto"/>
        <w:ind w:left="-20"/>
        <w:rPr>
          <w:rFonts w:ascii="Arial" w:eastAsia="Arial" w:hAnsi="Arial" w:cs="Arial"/>
          <w:sz w:val="24"/>
          <w:szCs w:val="24"/>
          <w:highlight w:val="white"/>
        </w:rPr>
      </w:pPr>
    </w:p>
    <w:p w14:paraId="466E2AD4" w14:textId="77777777" w:rsidR="00EE3CA7" w:rsidRDefault="00EE3CA7" w:rsidP="00EE3CA7">
      <w:pPr>
        <w:pBdr>
          <w:top w:val="none" w:sz="0" w:space="10" w:color="auto"/>
        </w:pBdr>
        <w:shd w:val="clear" w:color="auto" w:fill="FFFFFF"/>
        <w:spacing w:after="0" w:line="240" w:lineRule="auto"/>
        <w:ind w:left="-20"/>
        <w:rPr>
          <w:rFonts w:ascii="Arial" w:eastAsia="Arial" w:hAnsi="Arial" w:cs="Arial"/>
          <w:sz w:val="24"/>
          <w:szCs w:val="24"/>
          <w:highlight w:val="white"/>
        </w:rPr>
      </w:pPr>
    </w:p>
    <w:p w14:paraId="0B6DE055" w14:textId="77777777" w:rsidR="00EE3CA7" w:rsidRDefault="00EE3CA7" w:rsidP="00EE3CA7">
      <w:pPr>
        <w:pBdr>
          <w:top w:val="none" w:sz="0" w:space="10" w:color="auto"/>
        </w:pBdr>
        <w:shd w:val="clear" w:color="auto" w:fill="FFFFFF"/>
        <w:spacing w:after="0" w:line="240" w:lineRule="auto"/>
        <w:ind w:left="-20"/>
        <w:rPr>
          <w:rFonts w:ascii="Arial" w:eastAsia="Arial" w:hAnsi="Arial" w:cs="Arial"/>
          <w:sz w:val="24"/>
          <w:szCs w:val="24"/>
          <w:highlight w:val="white"/>
        </w:rPr>
      </w:pPr>
    </w:p>
    <w:p w14:paraId="1143E424" w14:textId="77777777" w:rsidR="00EE3CA7" w:rsidRDefault="00EE3CA7" w:rsidP="00EE3CA7">
      <w:pPr>
        <w:pBdr>
          <w:top w:val="none" w:sz="0" w:space="10" w:color="auto"/>
        </w:pBdr>
        <w:shd w:val="clear" w:color="auto" w:fill="FFFFFF"/>
        <w:spacing w:after="0" w:line="240" w:lineRule="auto"/>
        <w:ind w:left="-20"/>
        <w:rPr>
          <w:rFonts w:ascii="Arial" w:eastAsia="Arial" w:hAnsi="Arial" w:cs="Arial"/>
          <w:sz w:val="24"/>
          <w:szCs w:val="24"/>
          <w:highlight w:val="white"/>
        </w:rPr>
      </w:pPr>
    </w:p>
    <w:p w14:paraId="7493E296" w14:textId="77777777" w:rsidR="00EE3CA7" w:rsidRDefault="00EE3CA7" w:rsidP="00EE3CA7">
      <w:pPr>
        <w:pBdr>
          <w:top w:val="none" w:sz="0" w:space="10" w:color="auto"/>
        </w:pBdr>
        <w:shd w:val="clear" w:color="auto" w:fill="FFFFFF"/>
        <w:spacing w:after="0" w:line="240" w:lineRule="auto"/>
        <w:ind w:left="-20"/>
        <w:rPr>
          <w:rFonts w:ascii="Arial" w:eastAsia="Arial" w:hAnsi="Arial" w:cs="Arial"/>
          <w:sz w:val="24"/>
          <w:szCs w:val="24"/>
          <w:highlight w:val="white"/>
        </w:rPr>
      </w:pPr>
    </w:p>
    <w:p w14:paraId="68688675" w14:textId="77777777" w:rsidR="00EE3CA7" w:rsidRDefault="00EE3CA7" w:rsidP="00EE3CA7">
      <w:pPr>
        <w:pBdr>
          <w:top w:val="none" w:sz="0" w:space="10" w:color="auto"/>
        </w:pBdr>
        <w:shd w:val="clear" w:color="auto" w:fill="FFFFFF"/>
        <w:spacing w:after="0" w:line="240" w:lineRule="auto"/>
        <w:ind w:left="-20"/>
        <w:rPr>
          <w:rFonts w:ascii="Arial" w:eastAsia="Arial" w:hAnsi="Arial" w:cs="Arial"/>
          <w:sz w:val="24"/>
          <w:szCs w:val="24"/>
          <w:highlight w:val="white"/>
        </w:rPr>
      </w:pPr>
    </w:p>
    <w:p w14:paraId="0CFB1AFC" w14:textId="77777777" w:rsidR="00EE3CA7" w:rsidRDefault="00EE3CA7" w:rsidP="00EE3CA7">
      <w:pPr>
        <w:pBdr>
          <w:top w:val="none" w:sz="0" w:space="10" w:color="auto"/>
        </w:pBdr>
        <w:shd w:val="clear" w:color="auto" w:fill="FFFFFF"/>
        <w:spacing w:after="0" w:line="240" w:lineRule="auto"/>
        <w:ind w:left="-20"/>
        <w:rPr>
          <w:rFonts w:ascii="Arial" w:eastAsia="Arial" w:hAnsi="Arial" w:cs="Arial"/>
          <w:sz w:val="24"/>
          <w:szCs w:val="24"/>
          <w:highlight w:val="white"/>
        </w:rPr>
      </w:pPr>
    </w:p>
    <w:p w14:paraId="1846FF47" w14:textId="77777777" w:rsidR="00EE3CA7" w:rsidRDefault="00EE3CA7" w:rsidP="00EE3CA7">
      <w:pPr>
        <w:pBdr>
          <w:top w:val="none" w:sz="0" w:space="10" w:color="auto"/>
        </w:pBdr>
        <w:shd w:val="clear" w:color="auto" w:fill="FFFFFF"/>
        <w:spacing w:after="0" w:line="240" w:lineRule="auto"/>
        <w:ind w:left="-20"/>
        <w:rPr>
          <w:rFonts w:ascii="Arial" w:eastAsia="Arial" w:hAnsi="Arial" w:cs="Arial"/>
          <w:sz w:val="24"/>
          <w:szCs w:val="24"/>
          <w:highlight w:val="white"/>
        </w:rPr>
      </w:pPr>
    </w:p>
    <w:p w14:paraId="76BC1670" w14:textId="77777777" w:rsidR="00EE3CA7" w:rsidRDefault="00EE3CA7" w:rsidP="00EE3CA7">
      <w:pPr>
        <w:pBdr>
          <w:top w:val="none" w:sz="0" w:space="10" w:color="auto"/>
        </w:pBdr>
        <w:shd w:val="clear" w:color="auto" w:fill="FFFFFF"/>
        <w:spacing w:after="0" w:line="240" w:lineRule="auto"/>
        <w:ind w:left="-20"/>
        <w:rPr>
          <w:rFonts w:ascii="Arial" w:eastAsia="Arial" w:hAnsi="Arial" w:cs="Arial"/>
          <w:sz w:val="24"/>
          <w:szCs w:val="24"/>
          <w:highlight w:val="white"/>
        </w:rPr>
      </w:pPr>
    </w:p>
    <w:p w14:paraId="28B5CA1D" w14:textId="77777777" w:rsidR="00EE3CA7" w:rsidRDefault="00EE3CA7" w:rsidP="00EE3CA7">
      <w:pPr>
        <w:pBdr>
          <w:top w:val="none" w:sz="0" w:space="10" w:color="auto"/>
        </w:pBdr>
        <w:shd w:val="clear" w:color="auto" w:fill="FFFFFF"/>
        <w:spacing w:after="0" w:line="240" w:lineRule="auto"/>
        <w:ind w:left="-20"/>
        <w:rPr>
          <w:rFonts w:ascii="Arial" w:eastAsia="Arial" w:hAnsi="Arial" w:cs="Arial"/>
          <w:sz w:val="24"/>
          <w:szCs w:val="24"/>
          <w:highlight w:val="white"/>
        </w:rPr>
      </w:pPr>
    </w:p>
    <w:p w14:paraId="611784F0" w14:textId="77777777" w:rsidR="00E95631" w:rsidRDefault="009D5BF7" w:rsidP="00EE3CA7">
      <w:pPr>
        <w:pBdr>
          <w:top w:val="none" w:sz="0" w:space="10" w:color="auto"/>
        </w:pBdr>
        <w:shd w:val="clear" w:color="auto" w:fill="FFFFFF"/>
        <w:spacing w:after="0" w:line="240" w:lineRule="auto"/>
        <w:ind w:left="-20"/>
        <w:rPr>
          <w:rFonts w:ascii="Arial" w:eastAsia="Arial" w:hAnsi="Arial" w:cs="Arial"/>
          <w:sz w:val="24"/>
          <w:szCs w:val="24"/>
          <w:highlight w:val="white"/>
        </w:rPr>
      </w:pPr>
      <w:r>
        <w:rPr>
          <w:rFonts w:ascii="Arial" w:eastAsia="Arial" w:hAnsi="Arial" w:cs="Arial"/>
          <w:sz w:val="24"/>
          <w:szCs w:val="24"/>
          <w:highlight w:val="white"/>
        </w:rPr>
        <w:t>Figura 1. Total de estudiantes con discapacidad matriculados 2019-2022</w:t>
      </w:r>
    </w:p>
    <w:p w14:paraId="5E53D330" w14:textId="77777777" w:rsidR="00E95631" w:rsidRDefault="009D5BF7">
      <w:pPr>
        <w:pBdr>
          <w:top w:val="none" w:sz="0" w:space="10" w:color="auto"/>
        </w:pBdr>
        <w:shd w:val="clear" w:color="auto" w:fill="FFFFFF"/>
        <w:spacing w:after="0" w:line="240" w:lineRule="auto"/>
        <w:ind w:left="-20"/>
        <w:jc w:val="center"/>
        <w:rPr>
          <w:rFonts w:ascii="Arial" w:eastAsia="Arial" w:hAnsi="Arial" w:cs="Arial"/>
          <w:sz w:val="24"/>
          <w:szCs w:val="24"/>
          <w:highlight w:val="white"/>
        </w:rPr>
      </w:pPr>
      <w:r>
        <w:rPr>
          <w:rFonts w:ascii="Arial" w:eastAsia="Arial" w:hAnsi="Arial" w:cs="Arial"/>
          <w:noProof/>
          <w:sz w:val="24"/>
          <w:szCs w:val="24"/>
          <w:highlight w:val="white"/>
          <w:lang w:val="es-419" w:eastAsia="es-419"/>
        </w:rPr>
        <w:drawing>
          <wp:inline distT="114300" distB="114300" distL="114300" distR="114300" wp14:anchorId="301E55E6" wp14:editId="16D2195F">
            <wp:extent cx="2476500" cy="2305050"/>
            <wp:effectExtent l="0" t="0" r="0" b="0"/>
            <wp:docPr id="2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476500" cy="2305050"/>
                    </a:xfrm>
                    <a:prstGeom prst="rect">
                      <a:avLst/>
                    </a:prstGeom>
                    <a:ln/>
                  </pic:spPr>
                </pic:pic>
              </a:graphicData>
            </a:graphic>
          </wp:inline>
        </w:drawing>
      </w:r>
    </w:p>
    <w:p w14:paraId="50D9B6C6" w14:textId="77777777" w:rsidR="00E95631" w:rsidRDefault="009D5BF7">
      <w:pPr>
        <w:pBdr>
          <w:top w:val="none" w:sz="0" w:space="10" w:color="auto"/>
        </w:pBdr>
        <w:shd w:val="clear" w:color="auto" w:fill="FFFFFF"/>
        <w:spacing w:after="0" w:line="240" w:lineRule="auto"/>
        <w:ind w:left="-20"/>
        <w:jc w:val="center"/>
        <w:rPr>
          <w:rFonts w:ascii="Arial" w:eastAsia="Arial" w:hAnsi="Arial" w:cs="Arial"/>
          <w:sz w:val="24"/>
          <w:szCs w:val="24"/>
          <w:highlight w:val="white"/>
        </w:rPr>
      </w:pPr>
      <w:r>
        <w:rPr>
          <w:rFonts w:ascii="Arial" w:eastAsia="Arial" w:hAnsi="Arial" w:cs="Arial"/>
          <w:sz w:val="24"/>
          <w:szCs w:val="24"/>
          <w:highlight w:val="white"/>
        </w:rPr>
        <w:t>Fuente: Secretaría de Educación</w:t>
      </w:r>
    </w:p>
    <w:p w14:paraId="4B4597B4" w14:textId="77777777" w:rsidR="00E95631" w:rsidRDefault="00E95631">
      <w:pPr>
        <w:pBdr>
          <w:top w:val="none" w:sz="0" w:space="10" w:color="auto"/>
        </w:pBdr>
        <w:shd w:val="clear" w:color="auto" w:fill="FFFFFF"/>
        <w:spacing w:after="0" w:line="240" w:lineRule="auto"/>
        <w:ind w:left="-20"/>
        <w:rPr>
          <w:rFonts w:ascii="Arial" w:eastAsia="Arial" w:hAnsi="Arial" w:cs="Arial"/>
          <w:sz w:val="24"/>
          <w:szCs w:val="24"/>
          <w:highlight w:val="white"/>
        </w:rPr>
      </w:pPr>
    </w:p>
    <w:p w14:paraId="47D9C30F" w14:textId="77777777" w:rsidR="00E95631" w:rsidRDefault="009D5BF7">
      <w:pPr>
        <w:pBdr>
          <w:top w:val="none" w:sz="0" w:space="10" w:color="auto"/>
        </w:pBdr>
        <w:shd w:val="clear" w:color="auto" w:fill="FFFFFF"/>
        <w:spacing w:after="0" w:line="240" w:lineRule="auto"/>
        <w:ind w:left="-20"/>
        <w:jc w:val="both"/>
        <w:rPr>
          <w:rFonts w:ascii="Arial" w:eastAsia="Arial" w:hAnsi="Arial" w:cs="Arial"/>
          <w:sz w:val="24"/>
          <w:szCs w:val="24"/>
          <w:highlight w:val="white"/>
        </w:rPr>
      </w:pPr>
      <w:r>
        <w:rPr>
          <w:rFonts w:ascii="Arial" w:eastAsia="Arial" w:hAnsi="Arial" w:cs="Arial"/>
          <w:sz w:val="24"/>
          <w:szCs w:val="24"/>
          <w:highlight w:val="white"/>
        </w:rPr>
        <w:t>Adicionalmente, al revisar la tasa de deserción escolar en el Distrito, se observa que esta ha aumentado a partir del año 2017, cifra que se ubicó en 1,62%. En el año 2022 esta cifra aumentó a 3,48%. Sin embargo, no se cuenta con cifras de deserción en población con discapacidad.</w:t>
      </w:r>
    </w:p>
    <w:p w14:paraId="081CFB28" w14:textId="77777777" w:rsidR="00E95631" w:rsidRDefault="00E95631">
      <w:pPr>
        <w:pBdr>
          <w:top w:val="none" w:sz="0" w:space="10" w:color="auto"/>
        </w:pBdr>
        <w:shd w:val="clear" w:color="auto" w:fill="FFFFFF"/>
        <w:spacing w:after="0" w:line="240" w:lineRule="auto"/>
        <w:ind w:left="-20"/>
        <w:jc w:val="both"/>
        <w:rPr>
          <w:rFonts w:ascii="Arial" w:eastAsia="Arial" w:hAnsi="Arial" w:cs="Arial"/>
          <w:sz w:val="24"/>
          <w:szCs w:val="24"/>
          <w:highlight w:val="white"/>
        </w:rPr>
      </w:pPr>
    </w:p>
    <w:p w14:paraId="5ADBE5CD" w14:textId="77777777" w:rsidR="00E95631" w:rsidRDefault="009D5BF7">
      <w:pPr>
        <w:pBdr>
          <w:top w:val="none" w:sz="0" w:space="10" w:color="auto"/>
        </w:pBdr>
        <w:shd w:val="clear" w:color="auto" w:fill="FFFFFF"/>
        <w:spacing w:after="0" w:line="240" w:lineRule="auto"/>
        <w:ind w:left="-20"/>
        <w:jc w:val="both"/>
        <w:rPr>
          <w:rFonts w:ascii="Arial" w:eastAsia="Arial" w:hAnsi="Arial" w:cs="Arial"/>
          <w:sz w:val="24"/>
          <w:szCs w:val="24"/>
          <w:highlight w:val="white"/>
        </w:rPr>
      </w:pPr>
      <w:r>
        <w:rPr>
          <w:rFonts w:ascii="Arial" w:eastAsia="Arial" w:hAnsi="Arial" w:cs="Arial"/>
          <w:sz w:val="24"/>
          <w:szCs w:val="24"/>
          <w:highlight w:val="white"/>
        </w:rPr>
        <w:t>Figura 2. Tasa de deserción escolar Distrito</w:t>
      </w:r>
    </w:p>
    <w:p w14:paraId="410BD31F" w14:textId="77777777" w:rsidR="00E95631" w:rsidRDefault="009D5BF7">
      <w:pPr>
        <w:pBdr>
          <w:top w:val="none" w:sz="0" w:space="10" w:color="auto"/>
        </w:pBdr>
        <w:shd w:val="clear" w:color="auto" w:fill="FFFFFF"/>
        <w:spacing w:after="0" w:line="240" w:lineRule="auto"/>
        <w:ind w:left="-20"/>
        <w:jc w:val="center"/>
        <w:rPr>
          <w:rFonts w:ascii="Arial" w:eastAsia="Arial" w:hAnsi="Arial" w:cs="Arial"/>
          <w:sz w:val="24"/>
          <w:szCs w:val="24"/>
          <w:highlight w:val="white"/>
        </w:rPr>
      </w:pPr>
      <w:r>
        <w:rPr>
          <w:rFonts w:ascii="Arial" w:eastAsia="Arial" w:hAnsi="Arial" w:cs="Arial"/>
          <w:noProof/>
          <w:sz w:val="24"/>
          <w:szCs w:val="24"/>
          <w:highlight w:val="white"/>
          <w:lang w:val="es-419" w:eastAsia="es-419"/>
        </w:rPr>
        <w:drawing>
          <wp:inline distT="114300" distB="114300" distL="114300" distR="114300" wp14:anchorId="15240990" wp14:editId="228F87B2">
            <wp:extent cx="3867150" cy="2095500"/>
            <wp:effectExtent l="0" t="0" r="0" b="0"/>
            <wp:docPr id="21"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9"/>
                    <a:srcRect/>
                    <a:stretch>
                      <a:fillRect/>
                    </a:stretch>
                  </pic:blipFill>
                  <pic:spPr>
                    <a:xfrm>
                      <a:off x="0" y="0"/>
                      <a:ext cx="3867150" cy="2095500"/>
                    </a:xfrm>
                    <a:prstGeom prst="rect">
                      <a:avLst/>
                    </a:prstGeom>
                    <a:ln/>
                  </pic:spPr>
                </pic:pic>
              </a:graphicData>
            </a:graphic>
          </wp:inline>
        </w:drawing>
      </w:r>
    </w:p>
    <w:p w14:paraId="7DAF2A71" w14:textId="77777777" w:rsidR="00E95631" w:rsidRDefault="009D5BF7">
      <w:pPr>
        <w:pBdr>
          <w:top w:val="none" w:sz="0" w:space="12" w:color="auto"/>
          <w:bottom w:val="none" w:sz="0" w:space="12" w:color="auto"/>
          <w:between w:val="none" w:sz="0" w:space="12" w:color="auto"/>
        </w:pBdr>
        <w:shd w:val="clear" w:color="auto" w:fill="FFFFFF"/>
        <w:spacing w:after="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Aunque no se conoce en detalle cuánta población en edad escolar con discapacidad deserta del sistema educativo, es evidente que enfrentan distintas dificultades. Una de ellas es que existe una escasez de intérpretes de lengua de señas cualificados, lo que dificulta la atención educativa de los estudiantes sordos en algunos colegios. También existen barreras en la comunicación, debido a la falta de comprensión de la lengua de señas por parte de algunos docentes y compañeros de clase, que puede generar dificultades en el proceso de aprendizaje y la interacción social.   </w:t>
      </w:r>
    </w:p>
    <w:p w14:paraId="43FC3D9E" w14:textId="77777777" w:rsidR="00E95631" w:rsidRDefault="009D5BF7">
      <w:pPr>
        <w:pBdr>
          <w:top w:val="none" w:sz="0" w:space="12" w:color="auto"/>
          <w:bottom w:val="none" w:sz="0" w:space="12" w:color="auto"/>
          <w:between w:val="none" w:sz="0" w:space="12" w:color="auto"/>
        </w:pBdr>
        <w:shd w:val="clear" w:color="auto" w:fill="FFFFFF"/>
        <w:spacing w:after="0" w:line="240" w:lineRule="auto"/>
        <w:jc w:val="both"/>
        <w:rPr>
          <w:rFonts w:ascii="Arial" w:eastAsia="Arial" w:hAnsi="Arial" w:cs="Arial"/>
          <w:sz w:val="24"/>
          <w:szCs w:val="24"/>
          <w:highlight w:val="white"/>
        </w:rPr>
      </w:pPr>
      <w:r>
        <w:rPr>
          <w:rFonts w:ascii="Arial" w:eastAsia="Arial" w:hAnsi="Arial" w:cs="Arial"/>
          <w:sz w:val="24"/>
          <w:szCs w:val="24"/>
          <w:highlight w:val="white"/>
        </w:rPr>
        <w:t>El hecho de presentar una discapacidad auditiva o un impedimento para oír afecta también el desarrollo lingüístico y comunicativo, lo que genera dificultad para que la persona se integre en el ámbito escolar, laboral y social. No obstante, es importante desmentir un mito asociado a la discapacidad auditiva y es que se suele pensar que las personas sordas son sordomudas. De hecho, las personas con discapacidad auditiva no son mudas, ya que tienen la capacidad para articular y emitir sonidos y no tienen problema en su aparato fonador. Con una intervención adecuada, pueden conseguir hablar de forma oral. El hecho de que no usen la lengua oral o prefieran comunicarse a través de lengua de señas no implica que sean mudas</w:t>
      </w:r>
      <w:r>
        <w:rPr>
          <w:rFonts w:ascii="Arial" w:eastAsia="Arial" w:hAnsi="Arial" w:cs="Arial"/>
          <w:sz w:val="24"/>
          <w:szCs w:val="24"/>
          <w:highlight w:val="white"/>
          <w:vertAlign w:val="superscript"/>
        </w:rPr>
        <w:footnoteReference w:id="3"/>
      </w:r>
      <w:r>
        <w:rPr>
          <w:rFonts w:ascii="Arial" w:eastAsia="Arial" w:hAnsi="Arial" w:cs="Arial"/>
          <w:sz w:val="24"/>
          <w:szCs w:val="24"/>
          <w:highlight w:val="white"/>
        </w:rPr>
        <w:t xml:space="preserve">. </w:t>
      </w:r>
    </w:p>
    <w:p w14:paraId="3ED4A6F2" w14:textId="77777777" w:rsidR="00E95631" w:rsidRDefault="009D5BF7">
      <w:pPr>
        <w:pBdr>
          <w:top w:val="none" w:sz="0" w:space="12" w:color="auto"/>
          <w:bottom w:val="none" w:sz="0" w:space="12" w:color="auto"/>
          <w:between w:val="none" w:sz="0" w:space="12" w:color="auto"/>
        </w:pBdr>
        <w:shd w:val="clear" w:color="auto" w:fill="FFFFFF"/>
        <w:spacing w:after="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Dado que las dificultades en la comunicación son uno de los principales problemas entre los alumnos sordos, es clave el uso de la lengua de señas. La atención educativa de los alumnos y alumnas sordos en el aula ordinaria necesita de un código de comunicación adecuado. De esa manera, la lengua de señas es fundamental en la educación de niños y niñas sordos, en las familias y la comunidad en su conjunto. El servicio de intérpretes al interior de los establecimientos educativos es clave para facilitar la comunicación al interior del aula. </w:t>
      </w:r>
    </w:p>
    <w:p w14:paraId="7F1575DD" w14:textId="77777777" w:rsidR="00E95631" w:rsidRDefault="009D5BF7">
      <w:pPr>
        <w:pBdr>
          <w:top w:val="none" w:sz="0" w:space="12" w:color="auto"/>
          <w:bottom w:val="none" w:sz="0" w:space="12" w:color="auto"/>
          <w:between w:val="none" w:sz="0" w:space="12" w:color="auto"/>
        </w:pBdr>
        <w:shd w:val="clear" w:color="auto" w:fill="FFFFFF"/>
        <w:spacing w:after="0" w:line="240" w:lineRule="auto"/>
        <w:jc w:val="both"/>
        <w:rPr>
          <w:rFonts w:ascii="Arial" w:eastAsia="Arial" w:hAnsi="Arial" w:cs="Arial"/>
          <w:sz w:val="24"/>
          <w:szCs w:val="24"/>
          <w:highlight w:val="white"/>
        </w:rPr>
      </w:pPr>
      <w:r>
        <w:rPr>
          <w:rFonts w:ascii="Arial" w:eastAsia="Arial" w:hAnsi="Arial" w:cs="Arial"/>
          <w:sz w:val="24"/>
          <w:szCs w:val="24"/>
          <w:highlight w:val="white"/>
        </w:rPr>
        <w:t>También en la escuela se deberían asumir modelos o enfoques que consideren a la población sorda no desde una mirada clínica por lo que les falta (la audición), sino por sus propias capacidades, lengua propia, su historia y cultura, que deben ser reconocidos y aceptados en una sociedad diversa. En esa misma línea, algunos autores proponen medidas educativas para eliminar las barreras de comunicación de los alumnos con discapacidad auditiva en el ámbito escolar:</w:t>
      </w:r>
    </w:p>
    <w:p w14:paraId="7557AB53" w14:textId="77777777" w:rsidR="00E95631" w:rsidRDefault="009D5BF7">
      <w:pPr>
        <w:keepLines/>
        <w:widowControl w:val="0"/>
        <w:numPr>
          <w:ilvl w:val="0"/>
          <w:numId w:val="6"/>
        </w:numPr>
        <w:pBdr>
          <w:top w:val="none" w:sz="0" w:space="12" w:color="auto"/>
          <w:bottom w:val="none" w:sz="0" w:space="12" w:color="auto"/>
          <w:between w:val="none" w:sz="0" w:space="12" w:color="auto"/>
        </w:pBdr>
        <w:shd w:val="clear" w:color="auto" w:fill="FFFFFF"/>
        <w:spacing w:after="0" w:line="240" w:lineRule="auto"/>
        <w:jc w:val="both"/>
        <w:rPr>
          <w:rFonts w:ascii="Arial" w:eastAsia="Arial" w:hAnsi="Arial" w:cs="Arial"/>
          <w:sz w:val="24"/>
          <w:szCs w:val="24"/>
          <w:highlight w:val="white"/>
        </w:rPr>
      </w:pPr>
      <w:r>
        <w:rPr>
          <w:rFonts w:ascii="Arial" w:eastAsia="Arial" w:hAnsi="Arial" w:cs="Arial"/>
          <w:sz w:val="24"/>
          <w:szCs w:val="24"/>
          <w:highlight w:val="white"/>
        </w:rPr>
        <w:t>La organización de apoyos.</w:t>
      </w:r>
    </w:p>
    <w:p w14:paraId="3F547BB9" w14:textId="77777777" w:rsidR="00E95631" w:rsidRDefault="009D5BF7">
      <w:pPr>
        <w:keepLines/>
        <w:widowControl w:val="0"/>
        <w:numPr>
          <w:ilvl w:val="0"/>
          <w:numId w:val="6"/>
        </w:numPr>
        <w:pBdr>
          <w:top w:val="none" w:sz="0" w:space="12" w:color="auto"/>
          <w:bottom w:val="none" w:sz="0" w:space="12" w:color="auto"/>
          <w:between w:val="none" w:sz="0" w:space="12" w:color="auto"/>
        </w:pBdr>
        <w:shd w:val="clear" w:color="auto" w:fill="FFFFFF"/>
        <w:spacing w:after="0" w:line="240" w:lineRule="auto"/>
        <w:jc w:val="both"/>
        <w:rPr>
          <w:rFonts w:ascii="Arial" w:eastAsia="Arial" w:hAnsi="Arial" w:cs="Arial"/>
          <w:sz w:val="24"/>
          <w:szCs w:val="24"/>
          <w:highlight w:val="white"/>
        </w:rPr>
      </w:pPr>
      <w:r>
        <w:rPr>
          <w:rFonts w:ascii="Arial" w:eastAsia="Arial" w:hAnsi="Arial" w:cs="Arial"/>
          <w:sz w:val="24"/>
          <w:szCs w:val="24"/>
          <w:highlight w:val="white"/>
        </w:rPr>
        <w:t>El uso de ayudas técnicas para la audición y la comunicación.</w:t>
      </w:r>
    </w:p>
    <w:p w14:paraId="271B49B1" w14:textId="77777777" w:rsidR="00E95631" w:rsidRDefault="009D5BF7">
      <w:pPr>
        <w:keepLines/>
        <w:widowControl w:val="0"/>
        <w:numPr>
          <w:ilvl w:val="0"/>
          <w:numId w:val="6"/>
        </w:numPr>
        <w:pBdr>
          <w:top w:val="none" w:sz="0" w:space="12" w:color="auto"/>
          <w:bottom w:val="none" w:sz="0" w:space="12" w:color="auto"/>
          <w:between w:val="none" w:sz="0" w:space="12" w:color="auto"/>
        </w:pBdr>
        <w:shd w:val="clear" w:color="auto" w:fill="FFFFFF"/>
        <w:spacing w:after="0" w:line="240" w:lineRule="auto"/>
        <w:jc w:val="both"/>
        <w:rPr>
          <w:rFonts w:ascii="Arial" w:eastAsia="Arial" w:hAnsi="Arial" w:cs="Arial"/>
          <w:sz w:val="24"/>
          <w:szCs w:val="24"/>
          <w:highlight w:val="white"/>
        </w:rPr>
      </w:pPr>
      <w:r>
        <w:rPr>
          <w:rFonts w:ascii="Arial" w:eastAsia="Arial" w:hAnsi="Arial" w:cs="Arial"/>
          <w:sz w:val="24"/>
          <w:szCs w:val="24"/>
          <w:highlight w:val="white"/>
        </w:rPr>
        <w:t>La intervención de profesionales especializados.</w:t>
      </w:r>
    </w:p>
    <w:p w14:paraId="5CE6CAD7" w14:textId="77777777" w:rsidR="00E95631" w:rsidRDefault="009D5BF7">
      <w:pPr>
        <w:keepLines/>
        <w:widowControl w:val="0"/>
        <w:numPr>
          <w:ilvl w:val="0"/>
          <w:numId w:val="6"/>
        </w:numPr>
        <w:pBdr>
          <w:top w:val="none" w:sz="0" w:space="12" w:color="auto"/>
          <w:bottom w:val="none" w:sz="0" w:space="12" w:color="auto"/>
          <w:between w:val="none" w:sz="0" w:space="12" w:color="auto"/>
        </w:pBdr>
        <w:shd w:val="clear" w:color="auto" w:fill="FFFFFF"/>
        <w:spacing w:after="0" w:line="240" w:lineRule="auto"/>
        <w:jc w:val="both"/>
        <w:rPr>
          <w:rFonts w:ascii="Arial" w:eastAsia="Arial" w:hAnsi="Arial" w:cs="Arial"/>
          <w:sz w:val="24"/>
          <w:szCs w:val="24"/>
          <w:highlight w:val="white"/>
        </w:rPr>
      </w:pPr>
      <w:r>
        <w:rPr>
          <w:rFonts w:ascii="Arial" w:eastAsia="Arial" w:hAnsi="Arial" w:cs="Arial"/>
          <w:sz w:val="24"/>
          <w:szCs w:val="24"/>
          <w:highlight w:val="white"/>
        </w:rPr>
        <w:t>La adaptación del currículo cuando se requiera.</w:t>
      </w:r>
    </w:p>
    <w:p w14:paraId="1D007525" w14:textId="77777777" w:rsidR="00E95631" w:rsidRDefault="009D5BF7">
      <w:pPr>
        <w:keepLines/>
        <w:widowControl w:val="0"/>
        <w:numPr>
          <w:ilvl w:val="0"/>
          <w:numId w:val="6"/>
        </w:numPr>
        <w:pBdr>
          <w:top w:val="none" w:sz="0" w:space="12" w:color="auto"/>
          <w:bottom w:val="none" w:sz="0" w:space="12" w:color="auto"/>
          <w:between w:val="none" w:sz="0" w:space="12" w:color="auto"/>
        </w:pBdr>
        <w:shd w:val="clear" w:color="auto" w:fill="FFFFFF"/>
        <w:spacing w:after="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El uso de estrategias didácticas pertinentes.              </w:t>
      </w:r>
    </w:p>
    <w:p w14:paraId="359ADA85" w14:textId="77777777" w:rsidR="00E95631" w:rsidRDefault="009D5BF7">
      <w:pPr>
        <w:widowControl w:val="0"/>
        <w:pBdr>
          <w:top w:val="none" w:sz="0" w:space="12" w:color="auto"/>
          <w:bottom w:val="none" w:sz="0" w:space="12" w:color="auto"/>
          <w:between w:val="none" w:sz="0" w:space="12" w:color="auto"/>
        </w:pBdr>
        <w:shd w:val="clear" w:color="auto" w:fill="FFFFFF"/>
        <w:spacing w:after="0" w:line="240" w:lineRule="auto"/>
        <w:jc w:val="both"/>
        <w:rPr>
          <w:rFonts w:ascii="Arial" w:eastAsia="Arial" w:hAnsi="Arial" w:cs="Arial"/>
          <w:b/>
          <w:sz w:val="24"/>
          <w:szCs w:val="24"/>
        </w:rPr>
      </w:pPr>
      <w:r>
        <w:rPr>
          <w:rFonts w:ascii="Arial" w:eastAsia="Arial" w:hAnsi="Arial" w:cs="Arial"/>
          <w:sz w:val="24"/>
          <w:szCs w:val="24"/>
          <w:highlight w:val="white"/>
        </w:rPr>
        <w:t xml:space="preserve">     </w:t>
      </w:r>
      <w:r>
        <w:rPr>
          <w:rFonts w:ascii="Arial" w:eastAsia="Arial" w:hAnsi="Arial" w:cs="Arial"/>
          <w:b/>
          <w:sz w:val="24"/>
          <w:szCs w:val="24"/>
        </w:rPr>
        <w:t>3.4 Origen e historia de la lengua de señas</w:t>
      </w:r>
    </w:p>
    <w:p w14:paraId="10BDDE23" w14:textId="77777777" w:rsidR="00E95631" w:rsidRDefault="009D5BF7">
      <w:pPr>
        <w:spacing w:before="240" w:after="240" w:line="240" w:lineRule="auto"/>
        <w:jc w:val="both"/>
        <w:rPr>
          <w:rFonts w:ascii="Arial" w:eastAsia="Arial" w:hAnsi="Arial" w:cs="Arial"/>
          <w:b/>
          <w:sz w:val="24"/>
          <w:szCs w:val="24"/>
        </w:rPr>
      </w:pPr>
      <w:r>
        <w:rPr>
          <w:rFonts w:ascii="Arial" w:eastAsia="Arial" w:hAnsi="Arial" w:cs="Arial"/>
          <w:sz w:val="24"/>
          <w:szCs w:val="24"/>
        </w:rPr>
        <w:t xml:space="preserve">Según la Federación Mundial de Sordos, más del 80% de personas sordas viven en países en desarrollo y se utilizan más de 300 diferentes lenguas de señas. Según la ONU "las lenguas de señas son idiomas naturales a todos los efectos, estructuralmente distintos de las lenguas habladas. Existe también un lenguaje de señas internacional, utilizado por las personas sordas en reuniones internacionales y, de manera informal, cuando viajan y socializan. La Convención sobre los derechos de las personas con discapacidad reconoce y promueve el uso de las lenguas de señas, y </w:t>
      </w:r>
      <w:r>
        <w:rPr>
          <w:rFonts w:ascii="Arial" w:eastAsia="Arial" w:hAnsi="Arial" w:cs="Arial"/>
          <w:b/>
          <w:sz w:val="24"/>
          <w:szCs w:val="24"/>
        </w:rPr>
        <w:t>establece que tienen el mismo estatus que las lenguas habladas y obliga a los estados parte a que faciliten el aprendizaje de la lengua de señas".</w:t>
      </w:r>
    </w:p>
    <w:p w14:paraId="5EFF9292" w14:textId="77777777" w:rsidR="00E95631" w:rsidRDefault="009D5BF7">
      <w:pPr>
        <w:spacing w:before="240" w:after="240" w:line="240" w:lineRule="auto"/>
        <w:jc w:val="both"/>
        <w:rPr>
          <w:rFonts w:ascii="Arial" w:eastAsia="Arial" w:hAnsi="Arial" w:cs="Arial"/>
          <w:sz w:val="24"/>
          <w:szCs w:val="24"/>
        </w:rPr>
      </w:pPr>
      <w:r>
        <w:rPr>
          <w:rFonts w:ascii="Arial" w:eastAsia="Arial" w:hAnsi="Arial" w:cs="Arial"/>
          <w:b/>
          <w:sz w:val="24"/>
          <w:szCs w:val="24"/>
        </w:rPr>
        <w:t xml:space="preserve">En los niños, casi el 60% de la pérdida de audición se debe a causas evitables. </w:t>
      </w:r>
      <w:r>
        <w:rPr>
          <w:rFonts w:ascii="Arial" w:eastAsia="Arial" w:hAnsi="Arial" w:cs="Arial"/>
          <w:sz w:val="24"/>
          <w:szCs w:val="24"/>
        </w:rPr>
        <w:t xml:space="preserve">Según la Organización Mundial de la Salud “muchas de las causas que conducen a una pérdida de la audición pueden evitarse mediante estrategias de salud pública e intervenciones clínicas que se realicen a lo largo del curso de la vida”. </w:t>
      </w:r>
      <w:r>
        <w:rPr>
          <w:rFonts w:ascii="Arial" w:eastAsia="Arial" w:hAnsi="Arial" w:cs="Arial"/>
          <w:b/>
          <w:sz w:val="24"/>
          <w:szCs w:val="24"/>
        </w:rPr>
        <w:t>Para reducir la pérdida de audición a cualquier edad pueden aplicarse estrategias eficaces como: la vacunación, unas buenas prácticas de atención materna y la detección y el tratamiento de afecciones comunes del oído.</w:t>
      </w:r>
    </w:p>
    <w:p w14:paraId="0DA6CB2D" w14:textId="77777777" w:rsidR="00E95631" w:rsidRDefault="009D5BF7">
      <w:pPr>
        <w:spacing w:before="240" w:after="240" w:line="240" w:lineRule="auto"/>
        <w:jc w:val="both"/>
        <w:rPr>
          <w:rFonts w:ascii="Arial" w:eastAsia="Arial" w:hAnsi="Arial" w:cs="Arial"/>
          <w:b/>
          <w:sz w:val="24"/>
          <w:szCs w:val="24"/>
        </w:rPr>
      </w:pPr>
      <w:r>
        <w:rPr>
          <w:rFonts w:ascii="Arial" w:eastAsia="Arial" w:hAnsi="Arial" w:cs="Arial"/>
          <w:sz w:val="24"/>
          <w:szCs w:val="24"/>
        </w:rPr>
        <w:t>La lengua de señas es la lengua natural de las personas sordas. Una lengua que, como cualquier otra, posee y cumple todas las leyes lingüísticas y se aprende dentro de la comunidad de usuarios a quienes facilita resolver todas las necesidades comunicativas y no comunicativas propias del ser humano, a nivel social y cultural. Existen muchos y excelentes trabajos publicados por diferentes especialistas sobre la lengua de señas que demuestran científicamente estas realidades.</w:t>
      </w:r>
    </w:p>
    <w:p w14:paraId="52CD328C" w14:textId="77777777" w:rsidR="00E95631" w:rsidRDefault="009D5BF7">
      <w:pPr>
        <w:spacing w:before="240" w:after="240" w:line="240" w:lineRule="auto"/>
        <w:jc w:val="both"/>
        <w:rPr>
          <w:rFonts w:ascii="Arial" w:eastAsia="Arial" w:hAnsi="Arial" w:cs="Arial"/>
          <w:sz w:val="24"/>
          <w:szCs w:val="24"/>
        </w:rPr>
      </w:pPr>
      <w:r>
        <w:rPr>
          <w:rFonts w:ascii="Arial" w:eastAsia="Arial" w:hAnsi="Arial" w:cs="Arial"/>
          <w:sz w:val="24"/>
          <w:szCs w:val="24"/>
        </w:rPr>
        <w:t>La historia de las lenguas de señas se remonta a siglos atrás, con un origen fascinante. Se cree que estas lenguas surgieron de manera natural en comunidades de personas sordas en todo el mundo. Sin embargo, la verdadera evolución y formalización de las lenguas de señas comenzó en el siglo XVIII con la creación de la primera escuela para sordos en París por parte de Charles-Michel de l'Épée, un clérigo francés, quien desarrolló un método visual de enseñanza que revolucionó los paradigmas de la educación para personas sordas.</w:t>
      </w:r>
    </w:p>
    <w:p w14:paraId="2518FD5A" w14:textId="77777777" w:rsidR="00E95631" w:rsidRDefault="009D5BF7">
      <w:pPr>
        <w:spacing w:before="240" w:after="240" w:line="240" w:lineRule="auto"/>
        <w:jc w:val="both"/>
        <w:rPr>
          <w:rFonts w:ascii="Arial" w:eastAsia="Arial" w:hAnsi="Arial" w:cs="Arial"/>
          <w:sz w:val="24"/>
          <w:szCs w:val="24"/>
        </w:rPr>
      </w:pPr>
      <w:r>
        <w:rPr>
          <w:rFonts w:ascii="Arial" w:eastAsia="Arial" w:hAnsi="Arial" w:cs="Arial"/>
          <w:sz w:val="24"/>
          <w:szCs w:val="24"/>
        </w:rPr>
        <w:t xml:space="preserve">El uso de la lengua de señas se dio a conocer desde 1960 cuando William Stokoe, demostró que se pueden expresar pensamientos complejos e ideas abstractas. Sin embargo, en la antigüedad se consideraba una dificultad nacer sordo, pues estas personas eran tratadas de manera despectiva cuando trataban de comunicarse por señas. </w:t>
      </w:r>
    </w:p>
    <w:p w14:paraId="4ABC2D07" w14:textId="77777777" w:rsidR="00E95631" w:rsidRDefault="009D5BF7">
      <w:pPr>
        <w:spacing w:before="240" w:after="240" w:line="240" w:lineRule="auto"/>
        <w:jc w:val="both"/>
        <w:rPr>
          <w:rFonts w:ascii="Arial" w:eastAsia="Arial" w:hAnsi="Arial" w:cs="Arial"/>
          <w:sz w:val="24"/>
          <w:szCs w:val="24"/>
        </w:rPr>
      </w:pPr>
      <w:r>
        <w:rPr>
          <w:rFonts w:ascii="Arial" w:eastAsia="Arial" w:hAnsi="Arial" w:cs="Arial"/>
          <w:sz w:val="24"/>
          <w:szCs w:val="24"/>
        </w:rPr>
        <w:t>Actualmente existen numerosas lenguas de señas en todo el mundo, el Lenguaje de Señas Internacional (LSI) o la Lengua de Señas Americana (ASL) que son algunas de las más conocidas o ampliamente utilizadas.</w:t>
      </w:r>
    </w:p>
    <w:p w14:paraId="30183C63" w14:textId="77777777" w:rsidR="00E95631" w:rsidRDefault="009D5BF7">
      <w:pPr>
        <w:spacing w:before="240" w:after="240" w:line="240" w:lineRule="auto"/>
        <w:jc w:val="both"/>
        <w:rPr>
          <w:rFonts w:ascii="Arial" w:eastAsia="Arial" w:hAnsi="Arial" w:cs="Arial"/>
          <w:b/>
          <w:sz w:val="24"/>
          <w:szCs w:val="24"/>
        </w:rPr>
      </w:pPr>
      <w:r>
        <w:rPr>
          <w:rFonts w:ascii="Arial" w:eastAsia="Arial" w:hAnsi="Arial" w:cs="Arial"/>
          <w:b/>
          <w:sz w:val="24"/>
          <w:szCs w:val="24"/>
        </w:rPr>
        <w:t>Lengua de Señas en Colombia</w:t>
      </w:r>
    </w:p>
    <w:p w14:paraId="2CD16973" w14:textId="77777777" w:rsidR="00E95631" w:rsidRDefault="009D5BF7">
      <w:pPr>
        <w:spacing w:before="240" w:after="240" w:line="240" w:lineRule="auto"/>
        <w:jc w:val="both"/>
        <w:rPr>
          <w:rFonts w:ascii="Arial" w:eastAsia="Arial" w:hAnsi="Arial" w:cs="Arial"/>
          <w:sz w:val="24"/>
          <w:szCs w:val="24"/>
        </w:rPr>
      </w:pPr>
      <w:r>
        <w:rPr>
          <w:rFonts w:ascii="Arial" w:eastAsia="Arial" w:hAnsi="Arial" w:cs="Arial"/>
          <w:sz w:val="24"/>
          <w:szCs w:val="24"/>
        </w:rPr>
        <w:t xml:space="preserve">La lengua de señas colombiana es la lengua utilizada por la comunidad sorda de nuestro país. Fue reconocida oficialmente en el año 1996, durante el gobierno de Ernesto Samper Pizano, mediante la Ley 324. El artículo 2 reza así: </w:t>
      </w:r>
      <w:r>
        <w:rPr>
          <w:rFonts w:ascii="Arial" w:eastAsia="Arial" w:hAnsi="Arial" w:cs="Arial"/>
          <w:b/>
          <w:sz w:val="24"/>
          <w:szCs w:val="24"/>
        </w:rPr>
        <w:t>"El Estado colombiano reconoce la lengua de señas como propia de la comunidad sorda del país".</w:t>
      </w:r>
      <w:r>
        <w:rPr>
          <w:rFonts w:ascii="Arial" w:eastAsia="Arial" w:hAnsi="Arial" w:cs="Arial"/>
          <w:sz w:val="24"/>
          <w:szCs w:val="24"/>
        </w:rPr>
        <w:t xml:space="preserve"> Esta lengua se caracteriza por ser visual y corporal, es decir la comunicación se establece con el cuerpo en un espacio determinado.</w:t>
      </w:r>
    </w:p>
    <w:p w14:paraId="78C71F31" w14:textId="77777777" w:rsidR="00E95631" w:rsidRDefault="009D5BF7">
      <w:pPr>
        <w:spacing w:before="240" w:after="240" w:line="240" w:lineRule="auto"/>
        <w:jc w:val="both"/>
        <w:rPr>
          <w:rFonts w:ascii="Arial" w:eastAsia="Arial" w:hAnsi="Arial" w:cs="Arial"/>
          <w:sz w:val="24"/>
          <w:szCs w:val="24"/>
        </w:rPr>
      </w:pPr>
      <w:r>
        <w:rPr>
          <w:rFonts w:ascii="Arial" w:eastAsia="Arial" w:hAnsi="Arial" w:cs="Arial"/>
          <w:sz w:val="24"/>
          <w:szCs w:val="24"/>
        </w:rPr>
        <w:t>Pero antes de su reconocimiento oficial, desde la década de los ochenta existieron iniciativas que promovieron su visibilización. "Desde 1984 la comunidad sorda colombiana empezó a preocuparse por el estudio, divulgación y enseñanza de la lengua, al igual que de la situación de las personas sordas en el medio. Con el tiempo se fue configurando un grupo de investigación en torno a lo que inicialmente se llamó, desde la perspectiva de la comunidad sorda, el lenguaje manual colombiano, denominación que privilegiaba el papel de las manos en la comunicación", como lo señala el Instituto Caro y Cuervo.</w:t>
      </w:r>
    </w:p>
    <w:p w14:paraId="0A048068" w14:textId="77777777" w:rsidR="00E95631" w:rsidRDefault="009D5BF7">
      <w:pPr>
        <w:spacing w:before="240" w:after="240" w:line="240" w:lineRule="auto"/>
        <w:jc w:val="both"/>
        <w:rPr>
          <w:rFonts w:ascii="Arial" w:eastAsia="Arial" w:hAnsi="Arial" w:cs="Arial"/>
          <w:sz w:val="24"/>
          <w:szCs w:val="24"/>
        </w:rPr>
      </w:pPr>
      <w:r>
        <w:rPr>
          <w:rFonts w:ascii="Arial" w:eastAsia="Arial" w:hAnsi="Arial" w:cs="Arial"/>
          <w:sz w:val="24"/>
          <w:szCs w:val="24"/>
        </w:rPr>
        <w:t>Antes de la promulgación de la ley se divulgaron cartillas de la Federación Nacional de Sordos de Colombia (Fenascol).</w:t>
      </w:r>
    </w:p>
    <w:p w14:paraId="69BED4F2" w14:textId="77777777" w:rsidR="00E95631" w:rsidRDefault="009D5BF7">
      <w:pPr>
        <w:spacing w:before="240" w:after="240" w:line="240" w:lineRule="auto"/>
        <w:jc w:val="both"/>
        <w:rPr>
          <w:rFonts w:ascii="Arial" w:eastAsia="Arial" w:hAnsi="Arial" w:cs="Arial"/>
          <w:b/>
          <w:sz w:val="24"/>
          <w:szCs w:val="24"/>
        </w:rPr>
      </w:pPr>
      <w:r>
        <w:rPr>
          <w:rFonts w:ascii="Arial" w:eastAsia="Arial" w:hAnsi="Arial" w:cs="Arial"/>
          <w:b/>
          <w:sz w:val="24"/>
          <w:szCs w:val="24"/>
        </w:rPr>
        <w:t>La Lengua de Señas colombiana hace parte de las lenguas nativas del país</w:t>
      </w:r>
    </w:p>
    <w:p w14:paraId="58FC2679" w14:textId="77777777" w:rsidR="00E95631" w:rsidRDefault="009D5BF7">
      <w:pPr>
        <w:spacing w:before="240" w:after="240" w:line="240" w:lineRule="auto"/>
        <w:jc w:val="both"/>
        <w:rPr>
          <w:rFonts w:ascii="Arial" w:eastAsia="Arial" w:hAnsi="Arial" w:cs="Arial"/>
          <w:sz w:val="24"/>
          <w:szCs w:val="24"/>
        </w:rPr>
      </w:pPr>
      <w:r>
        <w:rPr>
          <w:rFonts w:ascii="Arial" w:eastAsia="Arial" w:hAnsi="Arial" w:cs="Arial"/>
          <w:sz w:val="24"/>
          <w:szCs w:val="24"/>
        </w:rPr>
        <w:t>Fue declarada patrimonio inmaterial, cultural y lingüístico nacional desde febrero de 2019 de acuerdo con la página del Ministerio de las Culturas, las Artes y los Saberes.</w:t>
      </w:r>
    </w:p>
    <w:p w14:paraId="5C5CD2A3" w14:textId="77777777" w:rsidR="00E95631" w:rsidRDefault="009D5BF7">
      <w:pPr>
        <w:spacing w:before="240" w:after="240" w:line="240" w:lineRule="auto"/>
        <w:jc w:val="both"/>
        <w:rPr>
          <w:rFonts w:ascii="Arial" w:eastAsia="Arial" w:hAnsi="Arial" w:cs="Arial"/>
          <w:sz w:val="24"/>
          <w:szCs w:val="24"/>
        </w:rPr>
      </w:pPr>
      <w:r>
        <w:rPr>
          <w:rFonts w:ascii="Arial" w:eastAsia="Arial" w:hAnsi="Arial" w:cs="Arial"/>
          <w:sz w:val="24"/>
          <w:szCs w:val="24"/>
        </w:rPr>
        <w:t>En nuestro país, de acuerdo con el Instituto Caro y Cuervo, existen actualmente alrededor de 70 lenguas: el español, 65 lenguas indígenas, 2 lenguas criollas, la lengua romaní y la lengua de señas colombiana (LSC). Esta declaratoria garantiza su preservación y divulgación a través de políticas públicas.</w:t>
      </w:r>
    </w:p>
    <w:p w14:paraId="70099985" w14:textId="77777777" w:rsidR="00E95631" w:rsidRDefault="009D5BF7">
      <w:pPr>
        <w:spacing w:before="240" w:after="240" w:line="240" w:lineRule="auto"/>
        <w:jc w:val="both"/>
        <w:rPr>
          <w:rFonts w:ascii="Arial" w:eastAsia="Arial" w:hAnsi="Arial" w:cs="Arial"/>
          <w:b/>
          <w:sz w:val="24"/>
          <w:szCs w:val="24"/>
        </w:rPr>
      </w:pPr>
      <w:r>
        <w:rPr>
          <w:rFonts w:ascii="Arial" w:eastAsia="Arial" w:hAnsi="Arial" w:cs="Arial"/>
          <w:b/>
          <w:sz w:val="24"/>
          <w:szCs w:val="24"/>
        </w:rPr>
        <w:t>3.5 Instituciones educativas del Distrito que atienden población con discapacidad y algunos casos exitosos a nivel distrital</w:t>
      </w:r>
    </w:p>
    <w:p w14:paraId="3B536925" w14:textId="77777777" w:rsidR="00E95631" w:rsidRDefault="009D5BF7">
      <w:pPr>
        <w:spacing w:before="240" w:after="240" w:line="240" w:lineRule="auto"/>
        <w:jc w:val="both"/>
        <w:rPr>
          <w:rFonts w:ascii="Arial" w:eastAsia="Arial" w:hAnsi="Arial" w:cs="Arial"/>
          <w:sz w:val="24"/>
          <w:szCs w:val="24"/>
        </w:rPr>
      </w:pPr>
      <w:r>
        <w:rPr>
          <w:rFonts w:ascii="Arial" w:eastAsia="Arial" w:hAnsi="Arial" w:cs="Arial"/>
          <w:sz w:val="24"/>
          <w:szCs w:val="24"/>
        </w:rPr>
        <w:t xml:space="preserve">En Bogotá existen algunas instituciones que destacan por su enfoque en la atención a estudiantes con discapacidades, tanto a nivel público como privado. Un ejemplo es el </w:t>
      </w:r>
      <w:r>
        <w:rPr>
          <w:rFonts w:ascii="Arial" w:eastAsia="Arial" w:hAnsi="Arial" w:cs="Arial"/>
          <w:i/>
          <w:sz w:val="24"/>
          <w:szCs w:val="24"/>
        </w:rPr>
        <w:t>Colegio Rodrigo Lara Bonilla</w:t>
      </w:r>
      <w:r>
        <w:rPr>
          <w:rFonts w:ascii="Arial" w:eastAsia="Arial" w:hAnsi="Arial" w:cs="Arial"/>
          <w:sz w:val="24"/>
          <w:szCs w:val="24"/>
        </w:rPr>
        <w:t>, que ofrece servicios educativos especializados para estudiantes con discapacidades intelectuales y visuales, adaptando su oferta a las necesidades particulares de estos niños y niñas</w:t>
      </w:r>
      <w:r>
        <w:rPr>
          <w:rFonts w:ascii="Arial" w:eastAsia="Arial" w:hAnsi="Arial" w:cs="Arial"/>
          <w:sz w:val="24"/>
          <w:szCs w:val="24"/>
          <w:vertAlign w:val="superscript"/>
        </w:rPr>
        <w:footnoteReference w:id="4"/>
      </w:r>
      <w:r>
        <w:rPr>
          <w:rFonts w:ascii="Arial" w:eastAsia="Arial" w:hAnsi="Arial" w:cs="Arial"/>
          <w:sz w:val="24"/>
          <w:szCs w:val="24"/>
        </w:rPr>
        <w:t xml:space="preserve">. De manera similar, el </w:t>
      </w:r>
      <w:r>
        <w:rPr>
          <w:rFonts w:ascii="Arial" w:eastAsia="Arial" w:hAnsi="Arial" w:cs="Arial"/>
          <w:i/>
          <w:sz w:val="24"/>
          <w:szCs w:val="24"/>
        </w:rPr>
        <w:t>Instituto El Rosalito</w:t>
      </w:r>
      <w:r>
        <w:rPr>
          <w:rFonts w:ascii="Arial" w:eastAsia="Arial" w:hAnsi="Arial" w:cs="Arial"/>
          <w:sz w:val="24"/>
          <w:szCs w:val="24"/>
        </w:rPr>
        <w:t xml:space="preserve">, una institución privada, proporciona formación técnica y certificación en desarrollo humano y trabajo para personas con discapacidad cognitiva, lo que fomenta su inclusión en el ámbito laboral </w:t>
      </w:r>
      <w:r>
        <w:rPr>
          <w:rFonts w:ascii="Arial" w:eastAsia="Arial" w:hAnsi="Arial" w:cs="Arial"/>
          <w:sz w:val="24"/>
          <w:szCs w:val="24"/>
          <w:vertAlign w:val="superscript"/>
        </w:rPr>
        <w:footnoteReference w:id="5"/>
      </w:r>
      <w:r>
        <w:rPr>
          <w:rFonts w:ascii="Arial" w:eastAsia="Arial" w:hAnsi="Arial" w:cs="Arial"/>
          <w:sz w:val="24"/>
          <w:szCs w:val="24"/>
        </w:rPr>
        <w:t>. Estas instituciones evidencian que, aunque limitadas en número, existen modelos educativos enfocados en ofrecer una educación más inclusiva.</w:t>
      </w:r>
    </w:p>
    <w:p w14:paraId="09F58497" w14:textId="77777777" w:rsidR="00E95631" w:rsidRDefault="009D5BF7">
      <w:pPr>
        <w:spacing w:before="240" w:after="240" w:line="240" w:lineRule="auto"/>
        <w:jc w:val="both"/>
        <w:rPr>
          <w:rFonts w:ascii="Arial" w:eastAsia="Arial" w:hAnsi="Arial" w:cs="Arial"/>
          <w:sz w:val="24"/>
          <w:szCs w:val="24"/>
        </w:rPr>
      </w:pPr>
      <w:r>
        <w:rPr>
          <w:rFonts w:ascii="Arial" w:eastAsia="Arial" w:hAnsi="Arial" w:cs="Arial"/>
          <w:sz w:val="24"/>
          <w:szCs w:val="24"/>
        </w:rPr>
        <w:t xml:space="preserve">Sin embargo, la oferta educativa especializada no siempre responde a las necesidades de todos los tipos de discapacidad. Solo un puñado de colegios en la ciudad, como el </w:t>
      </w:r>
      <w:r>
        <w:rPr>
          <w:rFonts w:ascii="Arial" w:eastAsia="Arial" w:hAnsi="Arial" w:cs="Arial"/>
          <w:i/>
          <w:sz w:val="24"/>
          <w:szCs w:val="24"/>
        </w:rPr>
        <w:t>Colegio San Francisco</w:t>
      </w:r>
      <w:r>
        <w:rPr>
          <w:rFonts w:ascii="Arial" w:eastAsia="Arial" w:hAnsi="Arial" w:cs="Arial"/>
          <w:sz w:val="24"/>
          <w:szCs w:val="24"/>
        </w:rPr>
        <w:t xml:space="preserve"> en Ciudad Bolívar, proporcionan atención integral a estudiantes con discapacidades auditivas. Este colegio es reconocido por su trabajo en la enseñanza bilingüe, utilizando la Lengua de Señas Colombiana junto con intérpretes y mediadores pedagógicos, demostrando que es posible adaptar la educación pública para atender estas necesidades </w:t>
      </w:r>
      <w:r>
        <w:rPr>
          <w:rFonts w:ascii="Arial" w:eastAsia="Arial" w:hAnsi="Arial" w:cs="Arial"/>
          <w:sz w:val="24"/>
          <w:szCs w:val="24"/>
          <w:vertAlign w:val="superscript"/>
        </w:rPr>
        <w:footnoteReference w:id="6"/>
      </w:r>
      <w:r>
        <w:rPr>
          <w:rFonts w:ascii="Arial" w:eastAsia="Arial" w:hAnsi="Arial" w:cs="Arial"/>
          <w:sz w:val="24"/>
          <w:szCs w:val="24"/>
        </w:rPr>
        <w:t>.</w:t>
      </w:r>
    </w:p>
    <w:p w14:paraId="2AEC47A9" w14:textId="77777777" w:rsidR="00E95631" w:rsidRDefault="009D5BF7">
      <w:pPr>
        <w:spacing w:before="240" w:after="240" w:line="240" w:lineRule="auto"/>
        <w:jc w:val="both"/>
        <w:rPr>
          <w:rFonts w:ascii="Times New Roman" w:eastAsia="Times New Roman" w:hAnsi="Times New Roman" w:cs="Times New Roman"/>
          <w:sz w:val="24"/>
          <w:szCs w:val="24"/>
        </w:rPr>
      </w:pPr>
      <w:r>
        <w:rPr>
          <w:rFonts w:ascii="Arial" w:eastAsia="Arial" w:hAnsi="Arial" w:cs="Arial"/>
          <w:sz w:val="24"/>
          <w:szCs w:val="24"/>
        </w:rPr>
        <w:t>A pesar de estos esfuerzos, es evidente que la infraestructura educativa de la ciudad aún es insuficiente para cubrir la diversidad de discapacidades y necesidades que presentan estos estudiantes. Tanto las instituciones públicas como las privadas deben seguir colaborando y expandiendo sus ofertas para garantizar que todos los niños y niñas, independientemente de su situación, puedan acceder a una educación inclusiva y de calidad.</w:t>
      </w:r>
    </w:p>
    <w:p w14:paraId="4585D7B7" w14:textId="77777777" w:rsidR="00E95631" w:rsidRDefault="009D5BF7">
      <w:pPr>
        <w:spacing w:before="240" w:after="240" w:line="240" w:lineRule="auto"/>
        <w:jc w:val="both"/>
        <w:rPr>
          <w:rFonts w:ascii="Arial" w:eastAsia="Arial" w:hAnsi="Arial" w:cs="Arial"/>
          <w:sz w:val="24"/>
          <w:szCs w:val="24"/>
        </w:rPr>
      </w:pPr>
      <w:r>
        <w:rPr>
          <w:rFonts w:ascii="Arial" w:eastAsia="Arial" w:hAnsi="Arial" w:cs="Arial"/>
          <w:sz w:val="24"/>
          <w:szCs w:val="24"/>
        </w:rPr>
        <w:t xml:space="preserve">De otro lado, en Bogotá, algunos casos de éxito en la inclusión educativa destacan ejemplos de cómo se pueden superar barreras para garantizar el acceso a una educación de calidad para los niños y niñas con discapacidad. Uno de estos casos es el </w:t>
      </w:r>
      <w:r>
        <w:rPr>
          <w:rFonts w:ascii="Arial" w:eastAsia="Arial" w:hAnsi="Arial" w:cs="Arial"/>
          <w:i/>
          <w:sz w:val="24"/>
          <w:szCs w:val="24"/>
        </w:rPr>
        <w:t>Colegio Rodrigo Lara Bonilla</w:t>
      </w:r>
      <w:r>
        <w:rPr>
          <w:rFonts w:ascii="Arial" w:eastAsia="Arial" w:hAnsi="Arial" w:cs="Arial"/>
          <w:sz w:val="24"/>
          <w:szCs w:val="24"/>
        </w:rPr>
        <w:t>, reconocido por su enfoque en la atención de estudiantes con discapacidades visuales e intelectuales. Este colegio ha logrado adaptar su currículum para responder a las necesidades de estos estudiantes, utilizando material didáctico accesible, docentes especializados y un enfoque pedagógico inclusivo. Los logros de este colegio demuestran cómo la formación adecuada del personal y la adaptación curricular son claves para mejorar los resultados académicos y sociales de los estudiantes.</w:t>
      </w:r>
    </w:p>
    <w:p w14:paraId="3AB15F99" w14:textId="77777777" w:rsidR="00E95631" w:rsidRDefault="009D5BF7">
      <w:pPr>
        <w:spacing w:before="240" w:after="240" w:line="240" w:lineRule="auto"/>
        <w:jc w:val="both"/>
        <w:rPr>
          <w:rFonts w:ascii="Arial" w:eastAsia="Arial" w:hAnsi="Arial" w:cs="Arial"/>
          <w:sz w:val="24"/>
          <w:szCs w:val="24"/>
        </w:rPr>
      </w:pPr>
      <w:r>
        <w:rPr>
          <w:rFonts w:ascii="Arial" w:eastAsia="Arial" w:hAnsi="Arial" w:cs="Arial"/>
          <w:sz w:val="24"/>
          <w:szCs w:val="24"/>
        </w:rPr>
        <w:t xml:space="preserve">Otro ejemplo destacado es el </w:t>
      </w:r>
      <w:r>
        <w:rPr>
          <w:rFonts w:ascii="Arial" w:eastAsia="Arial" w:hAnsi="Arial" w:cs="Arial"/>
          <w:i/>
          <w:sz w:val="24"/>
          <w:szCs w:val="24"/>
        </w:rPr>
        <w:t>Colegio San Francisco en Ciudad Bolívar</w:t>
      </w:r>
      <w:r>
        <w:rPr>
          <w:rFonts w:ascii="Arial" w:eastAsia="Arial" w:hAnsi="Arial" w:cs="Arial"/>
          <w:sz w:val="24"/>
          <w:szCs w:val="24"/>
        </w:rPr>
        <w:t>, que ha sido pionero en la enseñanza bilingüe para niños sordos. Este colegio utiliza la lengua de señas colombiana junto con el español, facilitando la comunicación y el aprendizaje de los estudiantes sordos. Además, cuentan con intérpretes y mediadores pedagógicos para garantizar que los alumnos reciban una educación en igualdad de condiciones. El modelo de este colegio ha sido reconocido por su capacidad para integrar a estudiantes sordos en el sistema educativo regular, sin que su discapacidad sea una barrera para su desarrollo académico.</w:t>
      </w:r>
    </w:p>
    <w:p w14:paraId="41AD3B70" w14:textId="77777777" w:rsidR="00E95631" w:rsidRDefault="009D5BF7">
      <w:pPr>
        <w:spacing w:before="240" w:after="240" w:line="240" w:lineRule="auto"/>
        <w:jc w:val="both"/>
        <w:rPr>
          <w:rFonts w:ascii="Arial" w:eastAsia="Arial" w:hAnsi="Arial" w:cs="Arial"/>
          <w:sz w:val="24"/>
          <w:szCs w:val="24"/>
        </w:rPr>
      </w:pPr>
      <w:r>
        <w:rPr>
          <w:rFonts w:ascii="Arial" w:eastAsia="Arial" w:hAnsi="Arial" w:cs="Arial"/>
          <w:sz w:val="24"/>
          <w:szCs w:val="24"/>
        </w:rPr>
        <w:t xml:space="preserve">En el ámbito privado, el </w:t>
      </w:r>
      <w:r>
        <w:rPr>
          <w:rFonts w:ascii="Arial" w:eastAsia="Arial" w:hAnsi="Arial" w:cs="Arial"/>
          <w:i/>
          <w:sz w:val="24"/>
          <w:szCs w:val="24"/>
        </w:rPr>
        <w:t>Instituto El Rosalito</w:t>
      </w:r>
      <w:r>
        <w:rPr>
          <w:rFonts w:ascii="Arial" w:eastAsia="Arial" w:hAnsi="Arial" w:cs="Arial"/>
          <w:sz w:val="24"/>
          <w:szCs w:val="24"/>
        </w:rPr>
        <w:t xml:space="preserve"> ha sido un referente en la formación técnica de personas con discapacidad cognitiva. Este centro ha desarrollado programas que no solo capacitan a los estudiantes en habilidades técnicas, sino que también los preparan para integrarse al mercado laboral, brindándoles oportunidades de trabajo y autonomía. El éxito de esta institución radica en su capacidad para formar a sus estudiantes en entornos reales de trabajo, lo que les permite enfrentar los desafíos del mundo laboral con mayor seguridad y preparación.</w:t>
      </w:r>
    </w:p>
    <w:p w14:paraId="2DCDFCC6" w14:textId="77777777" w:rsidR="00E95631" w:rsidRDefault="009D5BF7">
      <w:pPr>
        <w:spacing w:before="240" w:after="240" w:line="240" w:lineRule="auto"/>
        <w:jc w:val="both"/>
        <w:rPr>
          <w:rFonts w:ascii="Arial" w:eastAsia="Arial" w:hAnsi="Arial" w:cs="Arial"/>
          <w:sz w:val="24"/>
          <w:szCs w:val="24"/>
        </w:rPr>
      </w:pPr>
      <w:r>
        <w:rPr>
          <w:rFonts w:ascii="Arial" w:eastAsia="Arial" w:hAnsi="Arial" w:cs="Arial"/>
          <w:sz w:val="24"/>
          <w:szCs w:val="24"/>
        </w:rPr>
        <w:t xml:space="preserve">Por otro lado, La Universidad Nacional de Colombia en el año 2023 desarrolló un prototipo virtual de aprendizaje para personas con discapacidad auditiva, con el objetivo de definir un modelo de diseño instruccional para sistemas e-learning que permita a las personas con discapacidad auditiva, tener acceso a los datos, la   información y el conocimiento, presentados para navegar por entornos virtuales de enseñanza y aprendizaje </w:t>
      </w:r>
      <w:r>
        <w:rPr>
          <w:rFonts w:ascii="Arial" w:eastAsia="Arial" w:hAnsi="Arial" w:cs="Arial"/>
          <w:sz w:val="24"/>
          <w:szCs w:val="24"/>
          <w:vertAlign w:val="superscript"/>
        </w:rPr>
        <w:footnoteReference w:id="7"/>
      </w:r>
      <w:r>
        <w:rPr>
          <w:rFonts w:ascii="Arial" w:eastAsia="Arial" w:hAnsi="Arial" w:cs="Arial"/>
          <w:sz w:val="24"/>
          <w:szCs w:val="24"/>
        </w:rPr>
        <w:t>.</w:t>
      </w:r>
    </w:p>
    <w:p w14:paraId="5266FD8A" w14:textId="77777777" w:rsidR="00E95631" w:rsidRDefault="009D5BF7">
      <w:pPr>
        <w:spacing w:before="240" w:after="240" w:line="240" w:lineRule="auto"/>
        <w:jc w:val="both"/>
        <w:rPr>
          <w:rFonts w:ascii="Arial" w:eastAsia="Arial" w:hAnsi="Arial" w:cs="Arial"/>
          <w:sz w:val="24"/>
          <w:szCs w:val="24"/>
        </w:rPr>
      </w:pPr>
      <w:r>
        <w:rPr>
          <w:rFonts w:ascii="Arial" w:eastAsia="Arial" w:hAnsi="Arial" w:cs="Arial"/>
          <w:sz w:val="24"/>
          <w:szCs w:val="24"/>
        </w:rPr>
        <w:t>Estos casos reflejan que, aunque los desafíos persisten, es posible lograr una educación inclusiva efectiva a través de enfoques innovadores, la adaptación de currículos y el compromiso de instituciones tanto públicas como privadas. Estas experiencias demuestran que el esfuerzo conjunto entre la sociedad civil, las instituciones educativas y el gobierno puede abrir puertas a un futuro más inclusivo para todos los niños y niñas sin importar su condición.</w:t>
      </w:r>
    </w:p>
    <w:p w14:paraId="54196728" w14:textId="77777777" w:rsidR="00E95631" w:rsidRDefault="009D5BF7">
      <w:pPr>
        <w:spacing w:before="240" w:after="240" w:line="240" w:lineRule="auto"/>
        <w:jc w:val="both"/>
        <w:rPr>
          <w:rFonts w:ascii="Arial" w:eastAsia="Arial" w:hAnsi="Arial" w:cs="Arial"/>
          <w:b/>
          <w:sz w:val="24"/>
          <w:szCs w:val="24"/>
        </w:rPr>
      </w:pPr>
      <w:r>
        <w:rPr>
          <w:rFonts w:ascii="Arial" w:eastAsia="Arial" w:hAnsi="Arial" w:cs="Arial"/>
          <w:b/>
          <w:sz w:val="24"/>
          <w:szCs w:val="24"/>
        </w:rPr>
        <w:t>3.6 Objetivos de Desarrollo Sostenible</w:t>
      </w:r>
    </w:p>
    <w:p w14:paraId="6D974311" w14:textId="77777777" w:rsidR="00E95631" w:rsidRDefault="009D5BF7">
      <w:pPr>
        <w:spacing w:before="240" w:after="240" w:line="240" w:lineRule="auto"/>
        <w:jc w:val="both"/>
        <w:rPr>
          <w:rFonts w:ascii="Arial" w:eastAsia="Arial" w:hAnsi="Arial" w:cs="Arial"/>
          <w:sz w:val="24"/>
          <w:szCs w:val="24"/>
          <w:highlight w:val="white"/>
        </w:rPr>
      </w:pPr>
      <w:r>
        <w:rPr>
          <w:rFonts w:ascii="Arial" w:eastAsia="Arial" w:hAnsi="Arial" w:cs="Arial"/>
          <w:sz w:val="24"/>
          <w:szCs w:val="24"/>
        </w:rPr>
        <w:t xml:space="preserve">Esta iniciativa se alinea con el </w:t>
      </w:r>
      <w:r>
        <w:rPr>
          <w:rFonts w:ascii="Arial" w:eastAsia="Arial" w:hAnsi="Arial" w:cs="Arial"/>
          <w:b/>
          <w:sz w:val="24"/>
          <w:szCs w:val="24"/>
        </w:rPr>
        <w:t>Objetivo de Desarrollo Sostenible 4 denominado Educación de Calidad</w:t>
      </w:r>
      <w:r>
        <w:rPr>
          <w:rFonts w:ascii="Arial" w:eastAsia="Arial" w:hAnsi="Arial" w:cs="Arial"/>
          <w:sz w:val="24"/>
          <w:szCs w:val="24"/>
        </w:rPr>
        <w:t xml:space="preserve">. Este objetivo busca no solo garantizar la educación primaria y secundaria gratuita para todos los niños y niñas al 2030, sino también proporcionar la igualdad de acceso a una formación profesional asequible, eliminar las disparidades de género y riqueza y lograr un acceso universal a una educación superior de calidad. La educación de calidad permite reducir las desigualdades, romper el ciclo de pobreza y fomentar sociedades más </w:t>
      </w:r>
      <w:r>
        <w:rPr>
          <w:rFonts w:ascii="Arial" w:eastAsia="Arial" w:hAnsi="Arial" w:cs="Arial"/>
          <w:sz w:val="24"/>
          <w:szCs w:val="24"/>
          <w:highlight w:val="white"/>
        </w:rPr>
        <w:t>pacíficas</w:t>
      </w:r>
      <w:r>
        <w:rPr>
          <w:rFonts w:ascii="Arial" w:eastAsia="Arial" w:hAnsi="Arial" w:cs="Arial"/>
          <w:sz w:val="24"/>
          <w:szCs w:val="24"/>
          <w:highlight w:val="white"/>
          <w:vertAlign w:val="superscript"/>
        </w:rPr>
        <w:footnoteReference w:id="8"/>
      </w:r>
      <w:r>
        <w:rPr>
          <w:rFonts w:ascii="Arial" w:eastAsia="Arial" w:hAnsi="Arial" w:cs="Arial"/>
          <w:sz w:val="24"/>
          <w:szCs w:val="24"/>
          <w:highlight w:val="white"/>
        </w:rPr>
        <w:t>.</w:t>
      </w:r>
    </w:p>
    <w:p w14:paraId="5EF4E5B3" w14:textId="77777777" w:rsidR="00E95631" w:rsidRDefault="009D5BF7">
      <w:pPr>
        <w:spacing w:before="240" w:after="240" w:line="240" w:lineRule="auto"/>
        <w:jc w:val="both"/>
        <w:rPr>
          <w:rFonts w:ascii="Arial" w:eastAsia="Arial" w:hAnsi="Arial" w:cs="Arial"/>
          <w:i/>
          <w:sz w:val="24"/>
          <w:szCs w:val="24"/>
        </w:rPr>
      </w:pPr>
      <w:r>
        <w:rPr>
          <w:rFonts w:ascii="Arial" w:eastAsia="Arial" w:hAnsi="Arial" w:cs="Arial"/>
          <w:i/>
          <w:sz w:val="24"/>
          <w:szCs w:val="24"/>
        </w:rPr>
        <w:t>Meta 4.5 De aquí a 2030, eliminar las disparidades de género en la educación y asegurar el acceso igualitario a todos los niveles de la enseñanza y la formación profesional para las personas vulnerables, incluidas las personas con discapacidad, los pueblos indígenas y los niños en situaciones de vulnerabilidad.</w:t>
      </w:r>
    </w:p>
    <w:p w14:paraId="741CEDE6" w14:textId="77777777" w:rsidR="00E95631" w:rsidRDefault="009D5BF7">
      <w:pPr>
        <w:spacing w:before="240" w:after="240" w:line="240" w:lineRule="auto"/>
        <w:jc w:val="both"/>
        <w:rPr>
          <w:rFonts w:ascii="Arial" w:eastAsia="Arial" w:hAnsi="Arial" w:cs="Arial"/>
          <w:i/>
          <w:sz w:val="24"/>
          <w:szCs w:val="24"/>
        </w:rPr>
      </w:pPr>
      <w:r>
        <w:rPr>
          <w:rFonts w:ascii="Arial" w:eastAsia="Arial" w:hAnsi="Arial" w:cs="Arial"/>
          <w:i/>
          <w:sz w:val="24"/>
          <w:szCs w:val="24"/>
        </w:rPr>
        <w:t xml:space="preserve">Meta 4.7 Construir y adecuar instalaciones educativas que tengan en cuenta las necesidades de los niños y las personas con discapacidad y las diferencias de género, y que ofrezcan entornos de aprendizaje seguros, no violentos, inclusivos y eficaces para todos. </w:t>
      </w:r>
    </w:p>
    <w:p w14:paraId="14DF83A6" w14:textId="77777777" w:rsidR="00E95631" w:rsidRDefault="009D5BF7">
      <w:pPr>
        <w:spacing w:before="240" w:after="240" w:line="240" w:lineRule="auto"/>
        <w:jc w:val="both"/>
        <w:rPr>
          <w:rFonts w:ascii="Arial" w:eastAsia="Arial" w:hAnsi="Arial" w:cs="Arial"/>
          <w:sz w:val="24"/>
          <w:szCs w:val="24"/>
        </w:rPr>
      </w:pPr>
      <w:r>
        <w:rPr>
          <w:rFonts w:ascii="Arial" w:eastAsia="Arial" w:hAnsi="Arial" w:cs="Arial"/>
          <w:sz w:val="24"/>
          <w:szCs w:val="24"/>
        </w:rPr>
        <w:t xml:space="preserve">También aporta al cumplimiento del </w:t>
      </w:r>
      <w:r>
        <w:rPr>
          <w:rFonts w:ascii="Arial" w:eastAsia="Arial" w:hAnsi="Arial" w:cs="Arial"/>
          <w:b/>
          <w:sz w:val="24"/>
          <w:szCs w:val="24"/>
        </w:rPr>
        <w:t>ODS 10 Reducción de las desigualdades</w:t>
      </w:r>
      <w:r>
        <w:rPr>
          <w:rFonts w:ascii="Arial" w:eastAsia="Arial" w:hAnsi="Arial" w:cs="Arial"/>
          <w:sz w:val="24"/>
          <w:szCs w:val="24"/>
        </w:rPr>
        <w:t>. Para reducir estas desigualdades es necesario distribuir de manera equitativa los recursos, invertir en la enseñanza y el desarrollo de capacidades, implementar medidas de protección social, luchar contra la discriminación, entre otros.</w:t>
      </w:r>
    </w:p>
    <w:p w14:paraId="5DCA2AC7" w14:textId="77777777" w:rsidR="00E95631" w:rsidRDefault="009D5BF7">
      <w:pPr>
        <w:spacing w:before="240" w:after="240" w:line="240" w:lineRule="auto"/>
        <w:jc w:val="both"/>
        <w:rPr>
          <w:rFonts w:ascii="Arial" w:eastAsia="Arial" w:hAnsi="Arial" w:cs="Arial"/>
          <w:i/>
          <w:sz w:val="24"/>
          <w:szCs w:val="24"/>
        </w:rPr>
      </w:pPr>
      <w:r>
        <w:rPr>
          <w:rFonts w:ascii="Arial" w:eastAsia="Arial" w:hAnsi="Arial" w:cs="Arial"/>
          <w:i/>
          <w:sz w:val="24"/>
          <w:szCs w:val="24"/>
        </w:rPr>
        <w:t xml:space="preserve">Meta 10.2 De aquí a 2030, potenciar y promover la inclusión social, económica y política de todas las personas, independientemente de su edad, sexo, discapacidad, raza, etnia, origen, religión o situación económica u otra condición. </w:t>
      </w:r>
    </w:p>
    <w:p w14:paraId="2FD80C54" w14:textId="77777777" w:rsidR="00E95631" w:rsidRDefault="009D5BF7">
      <w:pPr>
        <w:spacing w:before="240" w:after="240" w:line="240" w:lineRule="auto"/>
        <w:jc w:val="both"/>
        <w:rPr>
          <w:rFonts w:ascii="Arial" w:eastAsia="Arial" w:hAnsi="Arial" w:cs="Arial"/>
          <w:b/>
          <w:sz w:val="24"/>
          <w:szCs w:val="24"/>
        </w:rPr>
      </w:pPr>
      <w:r>
        <w:rPr>
          <w:rFonts w:ascii="Arial" w:eastAsia="Arial" w:hAnsi="Arial" w:cs="Arial"/>
          <w:b/>
          <w:sz w:val="24"/>
          <w:szCs w:val="24"/>
        </w:rPr>
        <w:t>3.7 Plan Distrital de Desarrollo</w:t>
      </w:r>
    </w:p>
    <w:p w14:paraId="0E5DCBE9" w14:textId="77777777" w:rsidR="00E95631" w:rsidRDefault="009D5BF7">
      <w:pPr>
        <w:spacing w:before="240" w:after="240" w:line="240" w:lineRule="auto"/>
        <w:jc w:val="both"/>
        <w:rPr>
          <w:rFonts w:ascii="Arial" w:eastAsia="Arial" w:hAnsi="Arial" w:cs="Arial"/>
          <w:sz w:val="24"/>
          <w:szCs w:val="24"/>
          <w:highlight w:val="white"/>
        </w:rPr>
      </w:pPr>
      <w:r>
        <w:rPr>
          <w:rFonts w:ascii="Arial" w:eastAsia="Arial" w:hAnsi="Arial" w:cs="Arial"/>
          <w:sz w:val="24"/>
          <w:szCs w:val="24"/>
          <w:highlight w:val="white"/>
        </w:rPr>
        <w:t>Con el presente proyecto de acuerdo, se busca aportar al cumplimiento de la siguiente meta del Plan Distrital de Desarrollo 2024-2027 “Bogotá Camina Segura”, que hace parte del objetivo 3 Bogotá Confía en su Bienestar y el Programa 16. Atención Integral a la Primera Infancia y Educación como Eje del Potencial Humano:</w:t>
      </w:r>
    </w:p>
    <w:p w14:paraId="3F645182" w14:textId="77777777" w:rsidR="00E95631" w:rsidRDefault="009D5BF7">
      <w:pPr>
        <w:spacing w:before="240" w:after="240" w:line="240" w:lineRule="auto"/>
        <w:jc w:val="both"/>
        <w:rPr>
          <w:rFonts w:ascii="Arial" w:eastAsia="Arial" w:hAnsi="Arial" w:cs="Arial"/>
          <w:sz w:val="24"/>
          <w:szCs w:val="24"/>
          <w:highlight w:val="white"/>
        </w:rPr>
      </w:pPr>
      <w:r>
        <w:rPr>
          <w:rFonts w:ascii="Arial" w:eastAsia="Arial" w:hAnsi="Arial" w:cs="Arial"/>
          <w:sz w:val="24"/>
          <w:szCs w:val="24"/>
          <w:highlight w:val="white"/>
        </w:rPr>
        <w:t>“Garantizar que el 100% de los estudiantes de básica y media reciben el servicio educativo oportunamente, incluyendo los estudiantes sujeto</w:t>
      </w:r>
      <w:r w:rsidR="00EE3CA7">
        <w:rPr>
          <w:rFonts w:ascii="Arial" w:eastAsia="Arial" w:hAnsi="Arial" w:cs="Arial"/>
          <w:sz w:val="24"/>
          <w:szCs w:val="24"/>
          <w:highlight w:val="white"/>
        </w:rPr>
        <w:t>s</w:t>
      </w:r>
      <w:r>
        <w:rPr>
          <w:rFonts w:ascii="Arial" w:eastAsia="Arial" w:hAnsi="Arial" w:cs="Arial"/>
          <w:sz w:val="24"/>
          <w:szCs w:val="24"/>
          <w:highlight w:val="white"/>
        </w:rPr>
        <w:t xml:space="preserve"> de especial protección constitucional, como la población con necesidades educativas especiales, estudiantes víctimas del conflicto armado o de violencia intrafamiliar, migrantes, entre otros”.</w:t>
      </w:r>
    </w:p>
    <w:p w14:paraId="0697B3FC" w14:textId="77777777" w:rsidR="00E95631" w:rsidRDefault="009D5BF7">
      <w:pPr>
        <w:spacing w:before="240" w:after="240" w:line="240" w:lineRule="auto"/>
        <w:jc w:val="both"/>
        <w:rPr>
          <w:rFonts w:ascii="Arial" w:eastAsia="Arial" w:hAnsi="Arial" w:cs="Arial"/>
          <w:b/>
          <w:sz w:val="24"/>
          <w:szCs w:val="24"/>
        </w:rPr>
      </w:pPr>
      <w:r>
        <w:rPr>
          <w:rFonts w:ascii="Arial" w:eastAsia="Arial" w:hAnsi="Arial" w:cs="Arial"/>
          <w:b/>
          <w:sz w:val="24"/>
          <w:szCs w:val="24"/>
        </w:rPr>
        <w:t xml:space="preserve"> </w:t>
      </w:r>
    </w:p>
    <w:p w14:paraId="04E0702A" w14:textId="77777777" w:rsidR="00EE3CA7" w:rsidRDefault="00EE3CA7">
      <w:pPr>
        <w:spacing w:before="240" w:after="240" w:line="240" w:lineRule="auto"/>
        <w:jc w:val="both"/>
        <w:rPr>
          <w:rFonts w:ascii="Arial" w:eastAsia="Arial" w:hAnsi="Arial" w:cs="Arial"/>
          <w:b/>
          <w:sz w:val="24"/>
          <w:szCs w:val="24"/>
        </w:rPr>
      </w:pPr>
    </w:p>
    <w:p w14:paraId="313BB5C7" w14:textId="77777777" w:rsidR="00E95631" w:rsidRDefault="00E95631">
      <w:pPr>
        <w:spacing w:after="0" w:line="240" w:lineRule="auto"/>
        <w:jc w:val="both"/>
        <w:rPr>
          <w:rFonts w:ascii="Arial" w:eastAsia="Arial" w:hAnsi="Arial" w:cs="Arial"/>
          <w:b/>
          <w:sz w:val="24"/>
          <w:szCs w:val="24"/>
          <w:highlight w:val="white"/>
        </w:rPr>
      </w:pPr>
    </w:p>
    <w:p w14:paraId="5AB967D0" w14:textId="77777777" w:rsidR="00E95631" w:rsidRDefault="009D5BF7">
      <w:pPr>
        <w:numPr>
          <w:ilvl w:val="0"/>
          <w:numId w:val="2"/>
        </w:numPr>
        <w:pBdr>
          <w:top w:val="nil"/>
          <w:left w:val="nil"/>
          <w:bottom w:val="nil"/>
          <w:right w:val="nil"/>
          <w:between w:val="nil"/>
        </w:pBdr>
        <w:shd w:val="clear" w:color="auto" w:fill="FFFFFF"/>
        <w:spacing w:after="300" w:line="240" w:lineRule="auto"/>
        <w:rPr>
          <w:rFonts w:ascii="Arial" w:eastAsia="Arial" w:hAnsi="Arial" w:cs="Arial"/>
          <w:sz w:val="24"/>
          <w:szCs w:val="24"/>
          <w:highlight w:val="white"/>
        </w:rPr>
      </w:pPr>
      <w:r>
        <w:rPr>
          <w:rFonts w:ascii="Arial" w:eastAsia="Arial" w:hAnsi="Arial" w:cs="Arial"/>
          <w:b/>
          <w:sz w:val="24"/>
          <w:szCs w:val="24"/>
          <w:highlight w:val="white"/>
        </w:rPr>
        <w:t>MARCO JURÍDICO</w:t>
      </w:r>
    </w:p>
    <w:p w14:paraId="15D06C35" w14:textId="77777777" w:rsidR="00E95631" w:rsidRDefault="009D5BF7">
      <w:pPr>
        <w:spacing w:before="240" w:after="240" w:line="240" w:lineRule="auto"/>
        <w:jc w:val="both"/>
        <w:rPr>
          <w:rFonts w:ascii="Arial" w:eastAsia="Arial" w:hAnsi="Arial" w:cs="Arial"/>
          <w:b/>
          <w:sz w:val="24"/>
          <w:szCs w:val="24"/>
          <w:highlight w:val="white"/>
        </w:rPr>
      </w:pPr>
      <w:r>
        <w:rPr>
          <w:rFonts w:ascii="Arial" w:eastAsia="Arial" w:hAnsi="Arial" w:cs="Arial"/>
          <w:b/>
          <w:sz w:val="24"/>
          <w:szCs w:val="24"/>
          <w:highlight w:val="white"/>
        </w:rPr>
        <w:t>MARCO NORMATIVO INTERNACIONAL</w:t>
      </w:r>
    </w:p>
    <w:p w14:paraId="77D3F854" w14:textId="77777777" w:rsidR="00E95631" w:rsidRDefault="009D5BF7">
      <w:pPr>
        <w:spacing w:before="240" w:after="240" w:line="240" w:lineRule="auto"/>
        <w:jc w:val="both"/>
        <w:rPr>
          <w:rFonts w:ascii="Arial" w:eastAsia="Arial" w:hAnsi="Arial" w:cs="Arial"/>
          <w:b/>
          <w:sz w:val="24"/>
          <w:szCs w:val="24"/>
          <w:highlight w:val="white"/>
        </w:rPr>
      </w:pPr>
      <w:r>
        <w:rPr>
          <w:rFonts w:ascii="Arial" w:eastAsia="Arial" w:hAnsi="Arial" w:cs="Arial"/>
          <w:b/>
          <w:sz w:val="24"/>
          <w:szCs w:val="24"/>
          <w:highlight w:val="white"/>
        </w:rPr>
        <w:t>Declaración Universal de los Derechos Humanos</w:t>
      </w:r>
    </w:p>
    <w:p w14:paraId="19EAAEDF"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i/>
          <w:sz w:val="24"/>
          <w:szCs w:val="24"/>
          <w:highlight w:val="white"/>
        </w:rPr>
        <w:t xml:space="preserve">Artículo 26. </w:t>
      </w:r>
    </w:p>
    <w:p w14:paraId="5B435A55" w14:textId="77777777" w:rsidR="00E95631" w:rsidRDefault="009D5BF7">
      <w:pPr>
        <w:numPr>
          <w:ilvl w:val="0"/>
          <w:numId w:val="7"/>
        </w:numPr>
        <w:spacing w:before="240" w:after="240" w:line="240" w:lineRule="auto"/>
        <w:jc w:val="both"/>
        <w:rPr>
          <w:rFonts w:ascii="Arial" w:eastAsia="Arial" w:hAnsi="Arial" w:cs="Arial"/>
          <w:i/>
          <w:sz w:val="24"/>
          <w:szCs w:val="24"/>
          <w:highlight w:val="white"/>
        </w:rPr>
      </w:pPr>
      <w:r>
        <w:rPr>
          <w:rFonts w:ascii="Arial" w:eastAsia="Arial" w:hAnsi="Arial" w:cs="Arial"/>
          <w:i/>
          <w:sz w:val="24"/>
          <w:szCs w:val="24"/>
          <w:highlight w:val="white"/>
        </w:rPr>
        <w:t>Toda persona tiene derecho a la educación. La educación debe ser gratuita, al menos en lo concerniente a la instrucción elemental y fundamental. La instrucción elemental será obligatoria. La instrucción técnica y profesional habrá de ser generalizada; el acceso a los estudios superiores será igual para todos, en función de los méritos respectivos.”</w:t>
      </w:r>
    </w:p>
    <w:p w14:paraId="41ED46FF" w14:textId="77777777" w:rsidR="00E95631" w:rsidRDefault="009D5BF7">
      <w:pPr>
        <w:spacing w:before="240" w:after="240" w:line="240" w:lineRule="auto"/>
        <w:jc w:val="both"/>
        <w:rPr>
          <w:rFonts w:ascii="Arial" w:eastAsia="Arial" w:hAnsi="Arial" w:cs="Arial"/>
          <w:sz w:val="24"/>
          <w:szCs w:val="24"/>
          <w:highlight w:val="white"/>
        </w:rPr>
      </w:pPr>
      <w:r>
        <w:rPr>
          <w:rFonts w:ascii="Arial" w:eastAsia="Arial" w:hAnsi="Arial" w:cs="Arial"/>
          <w:b/>
          <w:sz w:val="24"/>
          <w:szCs w:val="24"/>
          <w:highlight w:val="white"/>
        </w:rPr>
        <w:t>Convención sobre los Derechos de las Personas con Discapacidad</w:t>
      </w:r>
    </w:p>
    <w:p w14:paraId="46C96F7D" w14:textId="77777777" w:rsidR="00E95631" w:rsidRDefault="009D5BF7">
      <w:pPr>
        <w:spacing w:before="240" w:after="240" w:line="240" w:lineRule="auto"/>
        <w:jc w:val="both"/>
        <w:rPr>
          <w:rFonts w:ascii="Arial" w:eastAsia="Arial" w:hAnsi="Arial" w:cs="Arial"/>
          <w:b/>
          <w:i/>
          <w:sz w:val="24"/>
          <w:szCs w:val="24"/>
          <w:highlight w:val="white"/>
        </w:rPr>
      </w:pPr>
      <w:r>
        <w:rPr>
          <w:rFonts w:ascii="Arial" w:eastAsia="Arial" w:hAnsi="Arial" w:cs="Arial"/>
          <w:b/>
          <w:i/>
          <w:sz w:val="24"/>
          <w:szCs w:val="24"/>
          <w:highlight w:val="white"/>
        </w:rPr>
        <w:t>Artículo 24. Educación</w:t>
      </w:r>
    </w:p>
    <w:p w14:paraId="38C6F9DC"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i/>
          <w:sz w:val="24"/>
          <w:szCs w:val="24"/>
          <w:highlight w:val="white"/>
        </w:rPr>
        <w:t>2. Al hacer efectivo este derecho, los Estados Partes asegurarán que:</w:t>
      </w:r>
    </w:p>
    <w:p w14:paraId="446C3288" w14:textId="77777777" w:rsidR="00E95631" w:rsidRDefault="009D5BF7">
      <w:pPr>
        <w:numPr>
          <w:ilvl w:val="0"/>
          <w:numId w:val="9"/>
        </w:numPr>
        <w:spacing w:before="240" w:after="0" w:line="240" w:lineRule="auto"/>
        <w:jc w:val="both"/>
        <w:rPr>
          <w:rFonts w:ascii="Arial" w:eastAsia="Arial" w:hAnsi="Arial" w:cs="Arial"/>
          <w:i/>
          <w:sz w:val="24"/>
          <w:szCs w:val="24"/>
          <w:highlight w:val="white"/>
        </w:rPr>
      </w:pPr>
      <w:r>
        <w:rPr>
          <w:rFonts w:ascii="Arial" w:eastAsia="Arial" w:hAnsi="Arial" w:cs="Arial"/>
          <w:i/>
          <w:sz w:val="24"/>
          <w:szCs w:val="24"/>
          <w:highlight w:val="white"/>
        </w:rPr>
        <w:t>Las personas con discapacidad no queden excluidas del sistema general de educación por motivos de discapacidad(...);</w:t>
      </w:r>
    </w:p>
    <w:p w14:paraId="05DB5B6F" w14:textId="77777777" w:rsidR="00E95631" w:rsidRDefault="009D5BF7">
      <w:pPr>
        <w:numPr>
          <w:ilvl w:val="0"/>
          <w:numId w:val="9"/>
        </w:numPr>
        <w:spacing w:after="0" w:line="240" w:lineRule="auto"/>
        <w:jc w:val="both"/>
        <w:rPr>
          <w:rFonts w:ascii="Arial" w:eastAsia="Arial" w:hAnsi="Arial" w:cs="Arial"/>
          <w:i/>
          <w:sz w:val="24"/>
          <w:szCs w:val="24"/>
          <w:highlight w:val="white"/>
        </w:rPr>
      </w:pPr>
      <w:r>
        <w:rPr>
          <w:rFonts w:ascii="Arial" w:eastAsia="Arial" w:hAnsi="Arial" w:cs="Arial"/>
          <w:i/>
          <w:sz w:val="24"/>
          <w:szCs w:val="24"/>
          <w:highlight w:val="white"/>
        </w:rPr>
        <w:t>Las personas con discapacidad puedan acceder a una educación primaria y secundaria inclusiva, de calidad y gratuita, en igualdad de condiciones con las demás, en la comunidad en que vivan;</w:t>
      </w:r>
    </w:p>
    <w:p w14:paraId="4B4F6480" w14:textId="77777777" w:rsidR="00E95631" w:rsidRDefault="009D5BF7">
      <w:pPr>
        <w:numPr>
          <w:ilvl w:val="0"/>
          <w:numId w:val="9"/>
        </w:numPr>
        <w:spacing w:after="0" w:line="240" w:lineRule="auto"/>
        <w:jc w:val="both"/>
        <w:rPr>
          <w:rFonts w:ascii="Arial" w:eastAsia="Arial" w:hAnsi="Arial" w:cs="Arial"/>
          <w:i/>
          <w:sz w:val="24"/>
          <w:szCs w:val="24"/>
          <w:highlight w:val="white"/>
        </w:rPr>
      </w:pPr>
      <w:r>
        <w:rPr>
          <w:rFonts w:ascii="Arial" w:eastAsia="Arial" w:hAnsi="Arial" w:cs="Arial"/>
          <w:i/>
          <w:sz w:val="24"/>
          <w:szCs w:val="24"/>
          <w:highlight w:val="white"/>
        </w:rPr>
        <w:t>Se hagan ajustes razonables en función de las necesidades individuales;</w:t>
      </w:r>
    </w:p>
    <w:p w14:paraId="3FCF5EAA" w14:textId="77777777" w:rsidR="00E95631" w:rsidRDefault="009D5BF7">
      <w:pPr>
        <w:numPr>
          <w:ilvl w:val="0"/>
          <w:numId w:val="9"/>
        </w:numPr>
        <w:spacing w:after="0" w:line="240" w:lineRule="auto"/>
        <w:jc w:val="both"/>
        <w:rPr>
          <w:rFonts w:ascii="Arial" w:eastAsia="Arial" w:hAnsi="Arial" w:cs="Arial"/>
          <w:i/>
          <w:sz w:val="24"/>
          <w:szCs w:val="24"/>
          <w:highlight w:val="white"/>
        </w:rPr>
      </w:pPr>
      <w:r>
        <w:rPr>
          <w:rFonts w:ascii="Arial" w:eastAsia="Arial" w:hAnsi="Arial" w:cs="Arial"/>
          <w:i/>
          <w:sz w:val="24"/>
          <w:szCs w:val="24"/>
          <w:highlight w:val="white"/>
        </w:rPr>
        <w:t>Se preste el apoyo necesario a las personas con discapacidad, en el marco del sistema general de educación, para facilitar su formación efectiva;</w:t>
      </w:r>
    </w:p>
    <w:p w14:paraId="116F6345" w14:textId="77777777" w:rsidR="00E95631" w:rsidRDefault="009D5BF7">
      <w:pPr>
        <w:numPr>
          <w:ilvl w:val="0"/>
          <w:numId w:val="9"/>
        </w:numPr>
        <w:spacing w:after="240" w:line="240" w:lineRule="auto"/>
        <w:jc w:val="both"/>
        <w:rPr>
          <w:rFonts w:ascii="Arial" w:eastAsia="Arial" w:hAnsi="Arial" w:cs="Arial"/>
          <w:i/>
          <w:sz w:val="24"/>
          <w:szCs w:val="24"/>
          <w:highlight w:val="white"/>
        </w:rPr>
      </w:pPr>
      <w:r>
        <w:rPr>
          <w:rFonts w:ascii="Arial" w:eastAsia="Arial" w:hAnsi="Arial" w:cs="Arial"/>
          <w:i/>
          <w:sz w:val="24"/>
          <w:szCs w:val="24"/>
          <w:highlight w:val="white"/>
        </w:rPr>
        <w:t>Se faciliten medidas de apoyo personalizadas y efectivas en entornos que fomenten al máximo el desarrollo académico y social, de conformidad con el objetivo de la plena inclusión.</w:t>
      </w:r>
    </w:p>
    <w:p w14:paraId="79401ACA"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i/>
          <w:sz w:val="24"/>
          <w:szCs w:val="24"/>
          <w:highlight w:val="white"/>
        </w:rPr>
        <w:t>3.  Los Estados Partes brindarán a las personas con discapacidad la posibilidad de aprender habilidades para la vida y desarrollo social, a fin de propiciar su participación plena y en igualdad de condiciones en la educación y como miembros de la comunidad. A este fin, los Estados Partes adoptarán las medidas pertinentes, entre ellas:</w:t>
      </w:r>
    </w:p>
    <w:p w14:paraId="2B50B796"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sz w:val="24"/>
          <w:szCs w:val="24"/>
          <w:highlight w:val="white"/>
        </w:rPr>
        <w:t xml:space="preserve">        </w:t>
      </w:r>
      <w:r>
        <w:rPr>
          <w:rFonts w:ascii="Arial" w:eastAsia="Arial" w:hAnsi="Arial" w:cs="Arial"/>
          <w:i/>
          <w:sz w:val="24"/>
          <w:szCs w:val="24"/>
          <w:highlight w:val="white"/>
        </w:rPr>
        <w:tab/>
        <w:t>b) Facilitar el aprendizaje de la lengua de señas y la promoción de la identidad lingüística de las personas sordas;</w:t>
      </w:r>
    </w:p>
    <w:p w14:paraId="529FC73D" w14:textId="77777777" w:rsidR="00E95631" w:rsidRDefault="009D5BF7">
      <w:pPr>
        <w:spacing w:before="240" w:after="240" w:line="240" w:lineRule="auto"/>
        <w:ind w:firstLine="700"/>
        <w:jc w:val="both"/>
        <w:rPr>
          <w:rFonts w:ascii="Arial" w:eastAsia="Arial" w:hAnsi="Arial" w:cs="Arial"/>
          <w:i/>
          <w:sz w:val="24"/>
          <w:szCs w:val="24"/>
          <w:highlight w:val="white"/>
        </w:rPr>
      </w:pPr>
      <w:r>
        <w:rPr>
          <w:rFonts w:ascii="Arial" w:eastAsia="Arial" w:hAnsi="Arial" w:cs="Arial"/>
          <w:i/>
          <w:sz w:val="24"/>
          <w:szCs w:val="24"/>
          <w:highlight w:val="white"/>
        </w:rPr>
        <w:t>c) Asegurar que la educación de las personas, y en particular los niños y las niñas ciegos, sordos o sordociegos se imparta en los lenguajes y los modos y medios de comunicación más apropiados para cada persona y en entornos que permitan alcanzar su máximo desarrollo académico y social.</w:t>
      </w:r>
    </w:p>
    <w:p w14:paraId="56AB4F84" w14:textId="77777777" w:rsidR="00E95631" w:rsidRDefault="009D5BF7">
      <w:pPr>
        <w:spacing w:before="240" w:after="240" w:line="240" w:lineRule="auto"/>
        <w:jc w:val="both"/>
        <w:rPr>
          <w:rFonts w:ascii="Arial" w:eastAsia="Arial" w:hAnsi="Arial" w:cs="Arial"/>
          <w:sz w:val="24"/>
          <w:szCs w:val="24"/>
          <w:highlight w:val="white"/>
        </w:rPr>
      </w:pPr>
      <w:r>
        <w:rPr>
          <w:rFonts w:ascii="Arial" w:eastAsia="Arial" w:hAnsi="Arial" w:cs="Arial"/>
          <w:i/>
          <w:sz w:val="24"/>
          <w:szCs w:val="24"/>
          <w:highlight w:val="white"/>
        </w:rPr>
        <w:t>4. A fin de contribuir a hacer efectivo este derecho, los Estados Partes adoptarán las medidas pertinentes para emplear a maestros, incluidos maestros con discapacidad, que estén cualificados en lengua de señas o Braille y para formar a profesionales y personal que trabajen en todos los niveles educativos. Esa formación incluirá la toma de conciencia sobre la discapacidad y el uso de modos, medios y formatos de comunicación aumentativos y alternativos apropiados, y de técnicas y materiales educativos para apoyar a las personas con discapacidad.</w:t>
      </w:r>
    </w:p>
    <w:p w14:paraId="05166B6D" w14:textId="77777777" w:rsidR="00E95631" w:rsidRDefault="00E95631">
      <w:pPr>
        <w:spacing w:before="240" w:after="240" w:line="240" w:lineRule="auto"/>
        <w:jc w:val="both"/>
        <w:rPr>
          <w:rFonts w:ascii="Arial" w:eastAsia="Arial" w:hAnsi="Arial" w:cs="Arial"/>
          <w:b/>
          <w:sz w:val="24"/>
          <w:szCs w:val="24"/>
          <w:highlight w:val="white"/>
        </w:rPr>
      </w:pPr>
    </w:p>
    <w:p w14:paraId="4823DA5D" w14:textId="77777777" w:rsidR="00E95631" w:rsidRDefault="009D5BF7">
      <w:pPr>
        <w:spacing w:before="240" w:after="240" w:line="240" w:lineRule="auto"/>
        <w:jc w:val="both"/>
        <w:rPr>
          <w:rFonts w:ascii="Arial" w:eastAsia="Arial" w:hAnsi="Arial" w:cs="Arial"/>
          <w:b/>
          <w:sz w:val="24"/>
          <w:szCs w:val="24"/>
          <w:highlight w:val="white"/>
        </w:rPr>
      </w:pPr>
      <w:r>
        <w:rPr>
          <w:rFonts w:ascii="Arial" w:eastAsia="Arial" w:hAnsi="Arial" w:cs="Arial"/>
          <w:b/>
          <w:sz w:val="24"/>
          <w:szCs w:val="24"/>
          <w:highlight w:val="white"/>
        </w:rPr>
        <w:t>MARCO NORMATIVO NACIONAL</w:t>
      </w:r>
    </w:p>
    <w:p w14:paraId="227CEA3E" w14:textId="77777777" w:rsidR="00E95631" w:rsidRDefault="009D5BF7">
      <w:pPr>
        <w:spacing w:before="240" w:after="240" w:line="240" w:lineRule="auto"/>
        <w:jc w:val="both"/>
        <w:rPr>
          <w:rFonts w:ascii="Arial" w:eastAsia="Arial" w:hAnsi="Arial" w:cs="Arial"/>
          <w:b/>
          <w:sz w:val="24"/>
          <w:szCs w:val="24"/>
          <w:highlight w:val="white"/>
        </w:rPr>
      </w:pPr>
      <w:r>
        <w:rPr>
          <w:rFonts w:ascii="Arial" w:eastAsia="Arial" w:hAnsi="Arial" w:cs="Arial"/>
          <w:b/>
          <w:sz w:val="24"/>
          <w:szCs w:val="24"/>
          <w:highlight w:val="white"/>
        </w:rPr>
        <w:t>CONSTITUCIÓN POLÍTICA DE LA REPÚBLICA DE COLOMBIA</w:t>
      </w:r>
    </w:p>
    <w:p w14:paraId="2D3318CD" w14:textId="5F2E26F6" w:rsidR="00E95631" w:rsidRDefault="009D5BF7">
      <w:pPr>
        <w:spacing w:before="240" w:after="24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Citando a la Constitución Política de la República de </w:t>
      </w:r>
      <w:r w:rsidR="00F72886">
        <w:rPr>
          <w:rFonts w:ascii="Arial" w:eastAsia="Arial" w:hAnsi="Arial" w:cs="Arial"/>
          <w:sz w:val="24"/>
          <w:szCs w:val="24"/>
          <w:highlight w:val="white"/>
        </w:rPr>
        <w:t>C</w:t>
      </w:r>
      <w:r>
        <w:rPr>
          <w:rFonts w:ascii="Arial" w:eastAsia="Arial" w:hAnsi="Arial" w:cs="Arial"/>
          <w:sz w:val="24"/>
          <w:szCs w:val="24"/>
          <w:highlight w:val="white"/>
        </w:rPr>
        <w:t>olombia 1991 en los artículos 13, 47 y 67 se promulga que:</w:t>
      </w:r>
    </w:p>
    <w:p w14:paraId="1C4B46DE" w14:textId="77777777" w:rsidR="00E95631" w:rsidRDefault="009D5BF7">
      <w:pPr>
        <w:shd w:val="clear" w:color="auto" w:fill="FFFFFF"/>
        <w:spacing w:before="240" w:after="240" w:line="240" w:lineRule="auto"/>
        <w:jc w:val="both"/>
        <w:rPr>
          <w:rFonts w:ascii="Arial" w:eastAsia="Arial" w:hAnsi="Arial" w:cs="Arial"/>
          <w:i/>
          <w:sz w:val="24"/>
          <w:szCs w:val="24"/>
          <w:highlight w:val="white"/>
        </w:rPr>
      </w:pPr>
      <w:r>
        <w:rPr>
          <w:rFonts w:ascii="Arial" w:eastAsia="Arial" w:hAnsi="Arial" w:cs="Arial"/>
          <w:b/>
          <w:i/>
          <w:sz w:val="24"/>
          <w:szCs w:val="24"/>
          <w:highlight w:val="white"/>
        </w:rPr>
        <w:t>ARTÍCULO 13.</w:t>
      </w:r>
      <w:r>
        <w:rPr>
          <w:rFonts w:ascii="Arial" w:eastAsia="Arial" w:hAnsi="Arial" w:cs="Arial"/>
          <w:i/>
          <w:sz w:val="24"/>
          <w:szCs w:val="24"/>
          <w:highlight w:val="white"/>
        </w:rPr>
        <w:t xml:space="preserve"> Todas las personas nacen libres e iguales ante la ley, recibirán la misma protección y trato de las autoridades y gozarán de los mismos derechos, libertades y oportunidades sin ninguna discriminación por razones de sexo, raza, origen nacional o familiar, lengua, religión, opinión política o filosófica.</w:t>
      </w:r>
    </w:p>
    <w:p w14:paraId="0EEA76B0" w14:textId="77777777" w:rsidR="00E95631" w:rsidRDefault="009D5BF7">
      <w:pPr>
        <w:shd w:val="clear" w:color="auto" w:fill="FFFFFF"/>
        <w:spacing w:before="240" w:after="240" w:line="240" w:lineRule="auto"/>
        <w:jc w:val="both"/>
        <w:rPr>
          <w:rFonts w:ascii="Arial" w:eastAsia="Arial" w:hAnsi="Arial" w:cs="Arial"/>
          <w:i/>
          <w:sz w:val="24"/>
          <w:szCs w:val="24"/>
          <w:highlight w:val="white"/>
        </w:rPr>
      </w:pPr>
      <w:r>
        <w:rPr>
          <w:rFonts w:ascii="Arial" w:eastAsia="Arial" w:hAnsi="Arial" w:cs="Arial"/>
          <w:i/>
          <w:sz w:val="24"/>
          <w:szCs w:val="24"/>
          <w:highlight w:val="white"/>
        </w:rPr>
        <w:t>El Estado promoverá las condiciones para que la igualdad sea real y efectiva y adoptará medidas en favor de grupos discriminados o marginados.</w:t>
      </w:r>
    </w:p>
    <w:p w14:paraId="53D7EEB7" w14:textId="77777777" w:rsidR="00E95631" w:rsidRDefault="009D5BF7">
      <w:pPr>
        <w:shd w:val="clear" w:color="auto" w:fill="FFFFFF"/>
        <w:spacing w:before="240" w:after="240" w:line="240" w:lineRule="auto"/>
        <w:jc w:val="both"/>
        <w:rPr>
          <w:rFonts w:ascii="Arial" w:eastAsia="Arial" w:hAnsi="Arial" w:cs="Arial"/>
          <w:i/>
          <w:sz w:val="24"/>
          <w:szCs w:val="24"/>
          <w:highlight w:val="white"/>
        </w:rPr>
      </w:pPr>
      <w:r>
        <w:rPr>
          <w:rFonts w:ascii="Arial" w:eastAsia="Arial" w:hAnsi="Arial" w:cs="Arial"/>
          <w:i/>
          <w:sz w:val="24"/>
          <w:szCs w:val="24"/>
          <w:highlight w:val="white"/>
        </w:rPr>
        <w:t>El Estado protegerá especialmente a aquellas personas que por su condición económica, física o mental, se encuentren en circunstancia de debilidad manifiesta y sancionará los abusos o maltratos que contra ellas se cometan.</w:t>
      </w:r>
    </w:p>
    <w:p w14:paraId="1DEDC5D6"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b/>
          <w:i/>
          <w:sz w:val="24"/>
          <w:szCs w:val="24"/>
          <w:highlight w:val="white"/>
        </w:rPr>
        <w:t>ARTÍCULO 47.</w:t>
      </w:r>
      <w:r>
        <w:rPr>
          <w:rFonts w:ascii="Arial" w:eastAsia="Arial" w:hAnsi="Arial" w:cs="Arial"/>
          <w:i/>
          <w:sz w:val="24"/>
          <w:szCs w:val="24"/>
          <w:highlight w:val="white"/>
        </w:rPr>
        <w:t xml:space="preserve"> El Estado adelantará una política de previsión, rehabilitación e integración social para los disminuidos físicos, sensoriales y psíquicos, a quienes se prestará la atención especializada que requieran.</w:t>
      </w:r>
    </w:p>
    <w:p w14:paraId="45CB7709"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b/>
          <w:i/>
          <w:sz w:val="24"/>
          <w:szCs w:val="24"/>
          <w:highlight w:val="white"/>
        </w:rPr>
        <w:t xml:space="preserve">ARTÍCULO 67. </w:t>
      </w:r>
      <w:r>
        <w:rPr>
          <w:rFonts w:ascii="Arial" w:eastAsia="Arial" w:hAnsi="Arial" w:cs="Arial"/>
          <w:i/>
          <w:sz w:val="24"/>
          <w:szCs w:val="24"/>
          <w:highlight w:val="white"/>
        </w:rPr>
        <w:t>La educación es un derecho de la persona y un servicio público que tiene una función social; con ella se busca el acceso al conocimiento, a la ciencia, a la técnica, y a los demás bienes y valores de la cultura.</w:t>
      </w:r>
    </w:p>
    <w:p w14:paraId="29A27B5F"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i/>
          <w:sz w:val="24"/>
          <w:szCs w:val="24"/>
          <w:highlight w:val="white"/>
        </w:rPr>
        <w:t>La educación formará al colombiano en el respeto a los derechos humanos, a la paz y a la democracia; y en la práctica del trabajo y la recreación, para el mejoramiento cultural, científico, tecnológico y para la protección del ambiente.</w:t>
      </w:r>
    </w:p>
    <w:p w14:paraId="5963C2F4"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i/>
          <w:sz w:val="24"/>
          <w:szCs w:val="24"/>
          <w:highlight w:val="white"/>
        </w:rPr>
        <w:t>(...)</w:t>
      </w:r>
    </w:p>
    <w:p w14:paraId="633AE381" w14:textId="77777777" w:rsidR="00E95631" w:rsidRDefault="00E95631">
      <w:pPr>
        <w:spacing w:before="240" w:after="240" w:line="240" w:lineRule="auto"/>
        <w:rPr>
          <w:rFonts w:ascii="Arial" w:eastAsia="Arial" w:hAnsi="Arial" w:cs="Arial"/>
          <w:b/>
          <w:sz w:val="24"/>
          <w:szCs w:val="24"/>
          <w:highlight w:val="white"/>
        </w:rPr>
      </w:pPr>
    </w:p>
    <w:p w14:paraId="6536B609" w14:textId="77777777" w:rsidR="00E95631" w:rsidRDefault="009D5BF7">
      <w:pPr>
        <w:spacing w:before="240" w:after="240" w:line="240" w:lineRule="auto"/>
        <w:rPr>
          <w:rFonts w:ascii="Arial" w:eastAsia="Arial" w:hAnsi="Arial" w:cs="Arial"/>
          <w:b/>
          <w:sz w:val="24"/>
          <w:szCs w:val="24"/>
          <w:highlight w:val="white"/>
        </w:rPr>
      </w:pPr>
      <w:r>
        <w:rPr>
          <w:rFonts w:ascii="Arial" w:eastAsia="Arial" w:hAnsi="Arial" w:cs="Arial"/>
          <w:b/>
          <w:sz w:val="24"/>
          <w:szCs w:val="24"/>
          <w:highlight w:val="white"/>
        </w:rPr>
        <w:t>LEYES</w:t>
      </w:r>
    </w:p>
    <w:p w14:paraId="7EF25FDE" w14:textId="77777777" w:rsidR="00E95631" w:rsidRDefault="009D5BF7">
      <w:pPr>
        <w:spacing w:before="240" w:after="240" w:line="240" w:lineRule="auto"/>
        <w:rPr>
          <w:rFonts w:ascii="Arial" w:eastAsia="Arial" w:hAnsi="Arial" w:cs="Arial"/>
          <w:b/>
          <w:sz w:val="24"/>
          <w:szCs w:val="24"/>
          <w:highlight w:val="white"/>
        </w:rPr>
      </w:pPr>
      <w:r>
        <w:rPr>
          <w:rFonts w:ascii="Arial" w:eastAsia="Arial" w:hAnsi="Arial" w:cs="Arial"/>
          <w:b/>
          <w:sz w:val="24"/>
          <w:szCs w:val="24"/>
          <w:highlight w:val="white"/>
        </w:rPr>
        <w:t>LEY 115 DE 1994 “Por la cual se expide la ley general de educación”.</w:t>
      </w:r>
    </w:p>
    <w:p w14:paraId="3354B75E"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b/>
          <w:i/>
          <w:sz w:val="24"/>
          <w:szCs w:val="24"/>
          <w:highlight w:val="white"/>
        </w:rPr>
        <w:t>Artículo 46. Integración con el servicio educativo.</w:t>
      </w:r>
      <w:r>
        <w:rPr>
          <w:rFonts w:ascii="Arial" w:eastAsia="Arial" w:hAnsi="Arial" w:cs="Arial"/>
          <w:b/>
          <w:i/>
          <w:sz w:val="20"/>
          <w:szCs w:val="20"/>
          <w:highlight w:val="white"/>
        </w:rPr>
        <w:t xml:space="preserve"> </w:t>
      </w:r>
      <w:r>
        <w:rPr>
          <w:rFonts w:ascii="Arial" w:eastAsia="Arial" w:hAnsi="Arial" w:cs="Arial"/>
          <w:i/>
          <w:sz w:val="24"/>
          <w:szCs w:val="24"/>
          <w:highlight w:val="white"/>
        </w:rPr>
        <w:t>La educación para personas con limitaciones físicas, sensoriales, psíquicas, cognoscitivas, emocionales o con capacidades intelectuales excepcionales, es parte integrante del servicio público educativo.</w:t>
      </w:r>
    </w:p>
    <w:p w14:paraId="540B6465"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i/>
          <w:sz w:val="24"/>
          <w:szCs w:val="24"/>
          <w:highlight w:val="white"/>
        </w:rPr>
        <w:t>Los establecimientos educativos organizarán directamente o mediante convenio, acciones pedagógicas y terapéuticas que permitan el proceso de integración académica y social de dichos educandos.</w:t>
      </w:r>
    </w:p>
    <w:p w14:paraId="541748F6" w14:textId="77777777" w:rsidR="00E95631" w:rsidRDefault="009D5BF7">
      <w:pPr>
        <w:spacing w:before="240" w:after="240" w:line="240" w:lineRule="auto"/>
        <w:rPr>
          <w:rFonts w:ascii="Arial" w:eastAsia="Arial" w:hAnsi="Arial" w:cs="Arial"/>
          <w:i/>
          <w:sz w:val="24"/>
          <w:szCs w:val="24"/>
          <w:highlight w:val="white"/>
        </w:rPr>
      </w:pPr>
      <w:r>
        <w:rPr>
          <w:rFonts w:ascii="Arial" w:eastAsia="Arial" w:hAnsi="Arial" w:cs="Arial"/>
          <w:i/>
          <w:sz w:val="24"/>
          <w:szCs w:val="24"/>
          <w:highlight w:val="white"/>
        </w:rPr>
        <w:t>(...)</w:t>
      </w:r>
    </w:p>
    <w:p w14:paraId="1C56F024" w14:textId="77777777" w:rsidR="00E95631" w:rsidRDefault="009D5BF7">
      <w:pPr>
        <w:spacing w:before="240" w:after="240" w:line="240" w:lineRule="auto"/>
        <w:rPr>
          <w:rFonts w:ascii="Arial" w:eastAsia="Arial" w:hAnsi="Arial" w:cs="Arial"/>
          <w:i/>
          <w:sz w:val="24"/>
          <w:szCs w:val="24"/>
          <w:highlight w:val="white"/>
        </w:rPr>
      </w:pPr>
      <w:r>
        <w:rPr>
          <w:rFonts w:ascii="Arial" w:eastAsia="Arial" w:hAnsi="Arial" w:cs="Arial"/>
          <w:b/>
          <w:i/>
          <w:sz w:val="24"/>
          <w:szCs w:val="24"/>
          <w:highlight w:val="white"/>
        </w:rPr>
        <w:t xml:space="preserve">Artículo 97. </w:t>
      </w:r>
      <w:r>
        <w:rPr>
          <w:rFonts w:ascii="Arial" w:eastAsia="Arial" w:hAnsi="Arial" w:cs="Arial"/>
          <w:i/>
          <w:sz w:val="24"/>
          <w:szCs w:val="24"/>
          <w:highlight w:val="white"/>
        </w:rPr>
        <w:t>Servicio social obligatorio. Los estudiantes de educación media prestarán un servicio social obligatorio durante los dos (2) grados de estudios, de acuerdo con la reglamentación que expida el Gobierno Nacional.</w:t>
      </w:r>
    </w:p>
    <w:p w14:paraId="4E4768B3" w14:textId="77777777" w:rsidR="00E95631" w:rsidRDefault="009D5BF7">
      <w:pPr>
        <w:spacing w:before="240" w:after="240" w:line="240" w:lineRule="auto"/>
        <w:jc w:val="both"/>
        <w:rPr>
          <w:rFonts w:ascii="Arial" w:eastAsia="Arial" w:hAnsi="Arial" w:cs="Arial"/>
          <w:b/>
          <w:sz w:val="24"/>
          <w:szCs w:val="24"/>
          <w:highlight w:val="white"/>
        </w:rPr>
      </w:pPr>
      <w:r>
        <w:rPr>
          <w:rFonts w:ascii="Arial" w:eastAsia="Arial" w:hAnsi="Arial" w:cs="Arial"/>
          <w:b/>
          <w:sz w:val="24"/>
          <w:szCs w:val="24"/>
          <w:highlight w:val="white"/>
        </w:rPr>
        <w:t>LEY 319 DE 1996 “Por medio de la cual se aprueba el Protocolo Adicional a la Convención Americana sobre Derechos Humanos en Materia de Derechos Económicos, Sociales y Culturales "Protocolo de San Salvador", suscrito en San Salvador el 17 de noviembre de 1988</w:t>
      </w:r>
    </w:p>
    <w:p w14:paraId="248869C7" w14:textId="77777777" w:rsidR="00E95631" w:rsidRDefault="009D5BF7">
      <w:pPr>
        <w:spacing w:before="240" w:after="240" w:line="240" w:lineRule="auto"/>
        <w:jc w:val="both"/>
        <w:rPr>
          <w:rFonts w:ascii="Arial" w:eastAsia="Arial" w:hAnsi="Arial" w:cs="Arial"/>
          <w:b/>
          <w:i/>
          <w:sz w:val="24"/>
          <w:szCs w:val="24"/>
          <w:highlight w:val="white"/>
        </w:rPr>
      </w:pPr>
      <w:r>
        <w:rPr>
          <w:rFonts w:ascii="Arial" w:eastAsia="Arial" w:hAnsi="Arial" w:cs="Arial"/>
          <w:b/>
          <w:i/>
          <w:sz w:val="24"/>
          <w:szCs w:val="24"/>
          <w:highlight w:val="white"/>
        </w:rPr>
        <w:t>Artículo 18.</w:t>
      </w:r>
    </w:p>
    <w:p w14:paraId="204ECD76" w14:textId="77777777" w:rsidR="00E95631" w:rsidRDefault="009D5BF7">
      <w:pPr>
        <w:spacing w:after="0" w:line="240" w:lineRule="auto"/>
        <w:jc w:val="both"/>
        <w:rPr>
          <w:rFonts w:ascii="Arial" w:eastAsia="Arial" w:hAnsi="Arial" w:cs="Arial"/>
          <w:i/>
          <w:sz w:val="24"/>
          <w:szCs w:val="24"/>
          <w:highlight w:val="white"/>
        </w:rPr>
      </w:pPr>
      <w:r>
        <w:rPr>
          <w:rFonts w:ascii="Arial" w:eastAsia="Arial" w:hAnsi="Arial" w:cs="Arial"/>
          <w:i/>
          <w:sz w:val="24"/>
          <w:szCs w:val="24"/>
          <w:highlight w:val="white"/>
        </w:rPr>
        <w:t xml:space="preserve">Protección de los minusválidos </w:t>
      </w:r>
    </w:p>
    <w:p w14:paraId="0A2CFD5D" w14:textId="77777777" w:rsidR="00E95631" w:rsidRDefault="009D5BF7">
      <w:pPr>
        <w:spacing w:after="0" w:line="240" w:lineRule="auto"/>
        <w:jc w:val="both"/>
        <w:rPr>
          <w:rFonts w:ascii="Arial" w:eastAsia="Arial" w:hAnsi="Arial" w:cs="Arial"/>
          <w:i/>
          <w:sz w:val="24"/>
          <w:szCs w:val="24"/>
          <w:highlight w:val="white"/>
        </w:rPr>
      </w:pPr>
      <w:r>
        <w:rPr>
          <w:rFonts w:ascii="Arial" w:eastAsia="Arial" w:hAnsi="Arial" w:cs="Arial"/>
          <w:i/>
          <w:sz w:val="24"/>
          <w:szCs w:val="24"/>
          <w:highlight w:val="white"/>
        </w:rPr>
        <w:t xml:space="preserve">  </w:t>
      </w:r>
    </w:p>
    <w:p w14:paraId="7B0095EC" w14:textId="77777777" w:rsidR="00E95631" w:rsidRDefault="009D5BF7">
      <w:pPr>
        <w:spacing w:after="0" w:line="240" w:lineRule="auto"/>
        <w:jc w:val="both"/>
        <w:rPr>
          <w:rFonts w:ascii="Arial" w:eastAsia="Arial" w:hAnsi="Arial" w:cs="Arial"/>
          <w:i/>
          <w:sz w:val="24"/>
          <w:szCs w:val="24"/>
          <w:highlight w:val="white"/>
        </w:rPr>
      </w:pPr>
      <w:r>
        <w:rPr>
          <w:rFonts w:ascii="Arial" w:eastAsia="Arial" w:hAnsi="Arial" w:cs="Arial"/>
          <w:i/>
          <w:sz w:val="24"/>
          <w:szCs w:val="24"/>
          <w:highlight w:val="white"/>
        </w:rPr>
        <w:t xml:space="preserve">Toda persona afectada por una disminución de sus capacidades físicas o mentales tiene derecho a recibir una atención especial con el fin de alcanzar el máximo desarrollo de su personalidad. Con tal fin, los Estados Partes se comprometen a adoptar las medidas que sean necesarias para ese propósito y en especial a: </w:t>
      </w:r>
    </w:p>
    <w:p w14:paraId="60848754" w14:textId="77777777" w:rsidR="00E95631" w:rsidRDefault="009D5BF7">
      <w:pPr>
        <w:spacing w:after="0" w:line="240" w:lineRule="auto"/>
        <w:jc w:val="both"/>
        <w:rPr>
          <w:rFonts w:ascii="Arial" w:eastAsia="Arial" w:hAnsi="Arial" w:cs="Arial"/>
          <w:i/>
          <w:sz w:val="24"/>
          <w:szCs w:val="24"/>
          <w:highlight w:val="white"/>
        </w:rPr>
      </w:pPr>
      <w:r>
        <w:rPr>
          <w:rFonts w:ascii="Arial" w:eastAsia="Arial" w:hAnsi="Arial" w:cs="Arial"/>
          <w:i/>
          <w:sz w:val="24"/>
          <w:szCs w:val="24"/>
          <w:highlight w:val="white"/>
        </w:rPr>
        <w:t>(...)</w:t>
      </w:r>
    </w:p>
    <w:p w14:paraId="57488073" w14:textId="77777777" w:rsidR="00E95631" w:rsidRDefault="009D5BF7">
      <w:pPr>
        <w:spacing w:after="0" w:line="240" w:lineRule="auto"/>
        <w:jc w:val="both"/>
        <w:rPr>
          <w:rFonts w:ascii="Arial" w:eastAsia="Arial" w:hAnsi="Arial" w:cs="Arial"/>
          <w:i/>
          <w:sz w:val="24"/>
          <w:szCs w:val="24"/>
          <w:highlight w:val="white"/>
        </w:rPr>
      </w:pPr>
      <w:r>
        <w:rPr>
          <w:rFonts w:ascii="Arial" w:eastAsia="Arial" w:hAnsi="Arial" w:cs="Arial"/>
          <w:i/>
          <w:sz w:val="24"/>
          <w:szCs w:val="24"/>
          <w:highlight w:val="white"/>
        </w:rPr>
        <w:t xml:space="preserve">c) Incluir de manera prioritaria en sus planes de desarrollo urbano la consideración de soluciones a los requerimientos específicos generados por las necesidades de este grupo; </w:t>
      </w:r>
    </w:p>
    <w:p w14:paraId="13749AF0" w14:textId="77777777" w:rsidR="00E95631" w:rsidRDefault="00E95631">
      <w:pPr>
        <w:spacing w:after="0" w:line="240" w:lineRule="auto"/>
        <w:jc w:val="both"/>
        <w:rPr>
          <w:rFonts w:ascii="Arial" w:eastAsia="Arial" w:hAnsi="Arial" w:cs="Arial"/>
          <w:b/>
          <w:sz w:val="24"/>
          <w:szCs w:val="24"/>
          <w:highlight w:val="white"/>
        </w:rPr>
      </w:pPr>
    </w:p>
    <w:p w14:paraId="7B68B6E3" w14:textId="77777777" w:rsidR="00E95631" w:rsidRDefault="009D5BF7">
      <w:pPr>
        <w:spacing w:after="0" w:line="240" w:lineRule="auto"/>
        <w:jc w:val="both"/>
        <w:rPr>
          <w:rFonts w:ascii="Arial" w:eastAsia="Arial" w:hAnsi="Arial" w:cs="Arial"/>
          <w:b/>
          <w:sz w:val="24"/>
          <w:szCs w:val="24"/>
          <w:highlight w:val="white"/>
        </w:rPr>
      </w:pPr>
      <w:r>
        <w:rPr>
          <w:rFonts w:ascii="Arial" w:eastAsia="Arial" w:hAnsi="Arial" w:cs="Arial"/>
          <w:b/>
          <w:sz w:val="24"/>
          <w:szCs w:val="24"/>
          <w:highlight w:val="white"/>
        </w:rPr>
        <w:t>LEY 324 DE 1996 “Por el cual se crean algunas normas a favor de la población sorda”</w:t>
      </w:r>
    </w:p>
    <w:p w14:paraId="7B3D0A2A" w14:textId="77777777" w:rsidR="00E95631" w:rsidRDefault="00E95631">
      <w:pPr>
        <w:spacing w:after="0" w:line="240" w:lineRule="auto"/>
        <w:jc w:val="both"/>
        <w:rPr>
          <w:rFonts w:ascii="Arial" w:eastAsia="Arial" w:hAnsi="Arial" w:cs="Arial"/>
          <w:b/>
          <w:sz w:val="24"/>
          <w:szCs w:val="24"/>
          <w:highlight w:val="white"/>
        </w:rPr>
      </w:pPr>
    </w:p>
    <w:p w14:paraId="6FBBD614" w14:textId="77777777" w:rsidR="00E95631" w:rsidRDefault="009D5BF7">
      <w:pPr>
        <w:spacing w:after="0" w:line="240" w:lineRule="auto"/>
        <w:jc w:val="both"/>
        <w:rPr>
          <w:rFonts w:ascii="Arial" w:eastAsia="Arial" w:hAnsi="Arial" w:cs="Arial"/>
          <w:i/>
          <w:sz w:val="24"/>
          <w:szCs w:val="24"/>
          <w:highlight w:val="white"/>
        </w:rPr>
      </w:pPr>
      <w:r>
        <w:rPr>
          <w:rFonts w:ascii="Arial" w:eastAsia="Arial" w:hAnsi="Arial" w:cs="Arial"/>
          <w:b/>
          <w:i/>
          <w:sz w:val="24"/>
          <w:szCs w:val="24"/>
          <w:highlight w:val="white"/>
        </w:rPr>
        <w:t xml:space="preserve">Artículo 6. </w:t>
      </w:r>
      <w:r>
        <w:rPr>
          <w:rFonts w:ascii="Arial" w:eastAsia="Arial" w:hAnsi="Arial" w:cs="Arial"/>
          <w:i/>
          <w:sz w:val="24"/>
          <w:szCs w:val="24"/>
          <w:highlight w:val="white"/>
        </w:rPr>
        <w:t>El Estado garantizará que en forma progresiva en instituciones educativas y formales y no formales, se creen diferentes instancias de estudio, acción y seguimiento que ofrezcan apoyo técnico-pedagógico, para esta población, con el fin de asegurar la atención especializada para la integración de estos alumnos en igualdad de condiciones.</w:t>
      </w:r>
    </w:p>
    <w:p w14:paraId="1410C1F7" w14:textId="77777777" w:rsidR="00E95631" w:rsidRDefault="00E95631">
      <w:pPr>
        <w:spacing w:after="0" w:line="240" w:lineRule="auto"/>
        <w:jc w:val="both"/>
        <w:rPr>
          <w:rFonts w:ascii="Arial" w:eastAsia="Arial" w:hAnsi="Arial" w:cs="Arial"/>
          <w:i/>
          <w:sz w:val="24"/>
          <w:szCs w:val="24"/>
          <w:highlight w:val="white"/>
        </w:rPr>
      </w:pPr>
    </w:p>
    <w:p w14:paraId="61EDEE94" w14:textId="77777777" w:rsidR="00E95631" w:rsidRDefault="009D5BF7">
      <w:pPr>
        <w:spacing w:after="0" w:line="240" w:lineRule="auto"/>
        <w:jc w:val="both"/>
        <w:rPr>
          <w:rFonts w:ascii="Arial" w:eastAsia="Arial" w:hAnsi="Arial" w:cs="Arial"/>
          <w:i/>
          <w:sz w:val="24"/>
          <w:szCs w:val="24"/>
          <w:highlight w:val="white"/>
        </w:rPr>
      </w:pPr>
      <w:r>
        <w:rPr>
          <w:rFonts w:ascii="Arial" w:eastAsia="Arial" w:hAnsi="Arial" w:cs="Arial"/>
          <w:i/>
          <w:sz w:val="24"/>
          <w:szCs w:val="24"/>
          <w:highlight w:val="white"/>
        </w:rPr>
        <w:t>De igual manera el Estado creará Centros de habilitación laboral y profesional para la población sorda.</w:t>
      </w:r>
    </w:p>
    <w:p w14:paraId="7FE69966" w14:textId="77777777" w:rsidR="00E95631" w:rsidRDefault="00E95631">
      <w:pPr>
        <w:spacing w:after="0" w:line="240" w:lineRule="auto"/>
        <w:jc w:val="both"/>
        <w:rPr>
          <w:rFonts w:ascii="Arial" w:eastAsia="Arial" w:hAnsi="Arial" w:cs="Arial"/>
          <w:i/>
          <w:sz w:val="24"/>
          <w:szCs w:val="24"/>
          <w:highlight w:val="white"/>
        </w:rPr>
      </w:pPr>
    </w:p>
    <w:p w14:paraId="4C97E500" w14:textId="77777777" w:rsidR="00E95631" w:rsidRDefault="009D5BF7">
      <w:pPr>
        <w:spacing w:after="0" w:line="240" w:lineRule="auto"/>
        <w:jc w:val="both"/>
        <w:rPr>
          <w:rFonts w:ascii="Arial" w:eastAsia="Arial" w:hAnsi="Arial" w:cs="Arial"/>
          <w:b/>
          <w:sz w:val="24"/>
          <w:szCs w:val="24"/>
          <w:highlight w:val="white"/>
        </w:rPr>
      </w:pPr>
      <w:r>
        <w:rPr>
          <w:rFonts w:ascii="Arial" w:eastAsia="Arial" w:hAnsi="Arial" w:cs="Arial"/>
          <w:b/>
          <w:sz w:val="24"/>
          <w:szCs w:val="24"/>
          <w:highlight w:val="white"/>
        </w:rPr>
        <w:t>LEY 361 DE 1997 “Por la cual se establecen mecanismos de integración social de la</w:t>
      </w:r>
      <w:r w:rsidR="00EE3CA7">
        <w:rPr>
          <w:rFonts w:ascii="Arial" w:eastAsia="Arial" w:hAnsi="Arial" w:cs="Arial"/>
          <w:b/>
          <w:sz w:val="24"/>
          <w:szCs w:val="24"/>
          <w:highlight w:val="white"/>
        </w:rPr>
        <w:t>s</w:t>
      </w:r>
      <w:r>
        <w:rPr>
          <w:rFonts w:ascii="Arial" w:eastAsia="Arial" w:hAnsi="Arial" w:cs="Arial"/>
          <w:b/>
          <w:sz w:val="24"/>
          <w:szCs w:val="24"/>
          <w:highlight w:val="white"/>
        </w:rPr>
        <w:t xml:space="preserve"> personas con limitación y se dictan otras disposiciones”</w:t>
      </w:r>
    </w:p>
    <w:p w14:paraId="7A391015"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b/>
          <w:i/>
          <w:sz w:val="24"/>
          <w:szCs w:val="24"/>
          <w:highlight w:val="white"/>
        </w:rPr>
        <w:t xml:space="preserve">Artículo 10. </w:t>
      </w:r>
      <w:r>
        <w:rPr>
          <w:rFonts w:ascii="Arial" w:eastAsia="Arial" w:hAnsi="Arial" w:cs="Arial"/>
          <w:i/>
          <w:sz w:val="24"/>
          <w:szCs w:val="24"/>
          <w:highlight w:val="white"/>
        </w:rPr>
        <w:t>El Estado Colombiano en sus instituciones de Educación Pública garantizará el acceso a la educación y la capacitación en los niveles primario, secundario, profesional y técnico para las personas con limitación, quienes para ellos dispondrán de una formación integral dentro del ambiente más apropiado a sus necesidades especiales.</w:t>
      </w:r>
    </w:p>
    <w:p w14:paraId="7A2AE2B9"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b/>
          <w:i/>
          <w:sz w:val="24"/>
          <w:szCs w:val="24"/>
          <w:highlight w:val="white"/>
        </w:rPr>
        <w:t xml:space="preserve">Artículo 11. </w:t>
      </w:r>
      <w:r>
        <w:rPr>
          <w:rFonts w:ascii="Arial" w:eastAsia="Arial" w:hAnsi="Arial" w:cs="Arial"/>
          <w:i/>
          <w:sz w:val="24"/>
          <w:szCs w:val="24"/>
          <w:highlight w:val="white"/>
        </w:rPr>
        <w:t>En concordancia con lo establecido en la Ley 115 de 1994, nadie podrá ser discriminado por razón de su limitación, para acceder al servicio de educación ya sea en una entidad pública o privada y para cualquier nivel de formación.</w:t>
      </w:r>
    </w:p>
    <w:p w14:paraId="5A48BF07"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i/>
          <w:sz w:val="24"/>
          <w:szCs w:val="24"/>
          <w:highlight w:val="white"/>
        </w:rPr>
        <w:t>Para estos efectos y de acuerdo con lo previsto en el artículo siguiente, el Gobierno Nacional promoverá la integración de la población con limitación a las aulas regulares en establecimiento educativos que se organicen directamente o por convenio con entidades gubernamentales y no gubernamentales, para lo cual se adoptarán las acciones pedagógicas necesarias para integrar académica y socialmente a los limitados, en el marco de un Proyecto Educativo Institucional.</w:t>
      </w:r>
    </w:p>
    <w:p w14:paraId="33D55812" w14:textId="77777777" w:rsidR="00E95631" w:rsidRDefault="009D5BF7">
      <w:pPr>
        <w:spacing w:after="0" w:line="240" w:lineRule="auto"/>
        <w:jc w:val="both"/>
        <w:rPr>
          <w:rFonts w:ascii="Arial" w:eastAsia="Arial" w:hAnsi="Arial" w:cs="Arial"/>
          <w:sz w:val="24"/>
          <w:szCs w:val="24"/>
          <w:highlight w:val="white"/>
        </w:rPr>
      </w:pPr>
      <w:r>
        <w:rPr>
          <w:rFonts w:ascii="Arial" w:eastAsia="Arial" w:hAnsi="Arial" w:cs="Arial"/>
          <w:sz w:val="24"/>
          <w:szCs w:val="24"/>
          <w:highlight w:val="white"/>
        </w:rPr>
        <w:t>(...)</w:t>
      </w:r>
    </w:p>
    <w:p w14:paraId="1AA06CEE" w14:textId="77777777" w:rsidR="00E95631" w:rsidRDefault="00E95631">
      <w:pPr>
        <w:spacing w:after="0" w:line="240" w:lineRule="auto"/>
        <w:jc w:val="both"/>
        <w:rPr>
          <w:rFonts w:ascii="Arial" w:eastAsia="Arial" w:hAnsi="Arial" w:cs="Arial"/>
          <w:sz w:val="24"/>
          <w:szCs w:val="24"/>
          <w:highlight w:val="white"/>
        </w:rPr>
      </w:pPr>
    </w:p>
    <w:p w14:paraId="177F9764" w14:textId="77777777" w:rsidR="00E95631" w:rsidRDefault="009D5BF7">
      <w:pPr>
        <w:spacing w:after="0" w:line="240" w:lineRule="auto"/>
        <w:jc w:val="both"/>
        <w:rPr>
          <w:rFonts w:ascii="Arial" w:eastAsia="Arial" w:hAnsi="Arial" w:cs="Arial"/>
          <w:b/>
          <w:sz w:val="24"/>
          <w:szCs w:val="24"/>
          <w:highlight w:val="white"/>
        </w:rPr>
      </w:pPr>
      <w:r>
        <w:rPr>
          <w:rFonts w:ascii="Arial" w:eastAsia="Arial" w:hAnsi="Arial" w:cs="Arial"/>
          <w:b/>
          <w:sz w:val="24"/>
          <w:szCs w:val="24"/>
          <w:highlight w:val="white"/>
        </w:rPr>
        <w:t>LEY 982 DE 2005 “Por la cual se establecen normas tendientes a la equiparación de oportunidades para las personas sordas y sordociegas y se dictan otras disposiciones”</w:t>
      </w:r>
    </w:p>
    <w:p w14:paraId="14DFA242" w14:textId="77777777" w:rsidR="00E95631" w:rsidRDefault="00E95631">
      <w:pPr>
        <w:spacing w:after="0" w:line="240" w:lineRule="auto"/>
        <w:jc w:val="both"/>
        <w:rPr>
          <w:rFonts w:ascii="Arial" w:eastAsia="Arial" w:hAnsi="Arial" w:cs="Arial"/>
          <w:b/>
          <w:sz w:val="24"/>
          <w:szCs w:val="24"/>
          <w:highlight w:val="white"/>
        </w:rPr>
      </w:pPr>
    </w:p>
    <w:p w14:paraId="62608A07" w14:textId="77777777" w:rsidR="00E95631" w:rsidRDefault="009D5BF7">
      <w:pPr>
        <w:spacing w:after="0" w:line="240" w:lineRule="auto"/>
        <w:jc w:val="both"/>
        <w:rPr>
          <w:rFonts w:ascii="Arial" w:eastAsia="Arial" w:hAnsi="Arial" w:cs="Arial"/>
          <w:i/>
          <w:sz w:val="24"/>
          <w:szCs w:val="24"/>
          <w:highlight w:val="white"/>
        </w:rPr>
      </w:pPr>
      <w:r>
        <w:rPr>
          <w:rFonts w:ascii="Arial" w:eastAsia="Arial" w:hAnsi="Arial" w:cs="Arial"/>
          <w:b/>
          <w:i/>
          <w:sz w:val="24"/>
          <w:szCs w:val="24"/>
          <w:highlight w:val="white"/>
        </w:rPr>
        <w:t>Artículo 3°.</w:t>
      </w:r>
      <w:r>
        <w:rPr>
          <w:rFonts w:ascii="Arial" w:eastAsia="Arial" w:hAnsi="Arial" w:cs="Arial"/>
          <w:i/>
          <w:sz w:val="24"/>
          <w:szCs w:val="24"/>
          <w:highlight w:val="white"/>
        </w:rPr>
        <w:t xml:space="preserve"> El Estado apoyará las actividades de investigación, enseñanza y difusión de la Lengua de Señas en Colombia al igual que otras formas de comunicación de la población sorda y sordociega, para tal efecto promoverá la creación de escuelas de formación de intérpretes para sordos y sordociegos y la incorporación de la enseñanza de la Lengua de Señas en Colombia en los programas de formación docente especializada en sordos y sordociegos. </w:t>
      </w:r>
    </w:p>
    <w:p w14:paraId="2C9C1665" w14:textId="77777777" w:rsidR="00E95631" w:rsidRDefault="00E95631">
      <w:pPr>
        <w:spacing w:after="0" w:line="240" w:lineRule="auto"/>
        <w:jc w:val="both"/>
        <w:rPr>
          <w:rFonts w:ascii="Arial" w:eastAsia="Arial" w:hAnsi="Arial" w:cs="Arial"/>
          <w:b/>
          <w:i/>
          <w:sz w:val="21"/>
          <w:szCs w:val="21"/>
          <w:highlight w:val="white"/>
        </w:rPr>
      </w:pPr>
    </w:p>
    <w:p w14:paraId="7B13F116" w14:textId="77777777" w:rsidR="00E95631" w:rsidRDefault="009D5BF7">
      <w:pPr>
        <w:spacing w:after="0" w:line="240" w:lineRule="auto"/>
        <w:jc w:val="both"/>
        <w:rPr>
          <w:rFonts w:ascii="Arial" w:eastAsia="Arial" w:hAnsi="Arial" w:cs="Arial"/>
          <w:i/>
          <w:sz w:val="24"/>
          <w:szCs w:val="24"/>
          <w:highlight w:val="white"/>
        </w:rPr>
      </w:pPr>
      <w:r>
        <w:rPr>
          <w:rFonts w:ascii="Arial" w:eastAsia="Arial" w:hAnsi="Arial" w:cs="Arial"/>
          <w:b/>
          <w:i/>
          <w:sz w:val="24"/>
          <w:szCs w:val="24"/>
          <w:highlight w:val="white"/>
        </w:rPr>
        <w:t>Artículo</w:t>
      </w:r>
      <w:r>
        <w:rPr>
          <w:rFonts w:ascii="Arial" w:eastAsia="Arial" w:hAnsi="Arial" w:cs="Arial"/>
          <w:i/>
          <w:sz w:val="24"/>
          <w:szCs w:val="24"/>
          <w:highlight w:val="white"/>
        </w:rPr>
        <w:t xml:space="preserve"> </w:t>
      </w:r>
      <w:r>
        <w:rPr>
          <w:rFonts w:ascii="Arial" w:eastAsia="Arial" w:hAnsi="Arial" w:cs="Arial"/>
          <w:b/>
          <w:i/>
          <w:sz w:val="24"/>
          <w:szCs w:val="24"/>
          <w:highlight w:val="white"/>
        </w:rPr>
        <w:t xml:space="preserve">4°. </w:t>
      </w:r>
      <w:r>
        <w:rPr>
          <w:rFonts w:ascii="Arial" w:eastAsia="Arial" w:hAnsi="Arial" w:cs="Arial"/>
          <w:i/>
          <w:sz w:val="24"/>
          <w:szCs w:val="24"/>
          <w:highlight w:val="white"/>
        </w:rPr>
        <w:t>El Estado garantizará y proveerá la ayuda de intérpretes y guías intérprete idóneos para que sea este un medio a través del cual las personas sordas y sordociegas puedan acceder a todos los servicios que como ciudadanos colombianos les confiere la Constitución. Para ello el Estado organizará a través de entidades oficiales y a través de convenios con asociaciones de intérpretes y asociaciones de sordos la presencia de intérpretes y guías intérpretes, para el acceso a los servicios mencionados.</w:t>
      </w:r>
    </w:p>
    <w:p w14:paraId="4714D55F" w14:textId="77777777" w:rsidR="00E95631" w:rsidRDefault="009D5BF7">
      <w:pPr>
        <w:spacing w:after="0" w:line="240" w:lineRule="auto"/>
        <w:jc w:val="both"/>
        <w:rPr>
          <w:rFonts w:ascii="Arial" w:eastAsia="Arial" w:hAnsi="Arial" w:cs="Arial"/>
          <w:i/>
          <w:sz w:val="24"/>
          <w:szCs w:val="24"/>
          <w:highlight w:val="white"/>
        </w:rPr>
      </w:pPr>
      <w:r>
        <w:rPr>
          <w:rFonts w:ascii="Arial" w:eastAsia="Arial" w:hAnsi="Arial" w:cs="Arial"/>
          <w:i/>
          <w:sz w:val="24"/>
          <w:szCs w:val="24"/>
          <w:highlight w:val="white"/>
        </w:rPr>
        <w:t>(...)</w:t>
      </w:r>
    </w:p>
    <w:p w14:paraId="054A8B6F" w14:textId="77777777" w:rsidR="00E95631" w:rsidRDefault="00E95631">
      <w:pPr>
        <w:spacing w:after="0" w:line="240" w:lineRule="auto"/>
        <w:jc w:val="both"/>
        <w:rPr>
          <w:rFonts w:ascii="Arial" w:eastAsia="Arial" w:hAnsi="Arial" w:cs="Arial"/>
          <w:sz w:val="24"/>
          <w:szCs w:val="24"/>
          <w:highlight w:val="white"/>
        </w:rPr>
      </w:pPr>
    </w:p>
    <w:p w14:paraId="17D3E6B6" w14:textId="77777777" w:rsidR="00E95631" w:rsidRDefault="009D5BF7">
      <w:pPr>
        <w:spacing w:after="0" w:line="240" w:lineRule="auto"/>
        <w:jc w:val="both"/>
        <w:rPr>
          <w:rFonts w:ascii="Arial" w:eastAsia="Arial" w:hAnsi="Arial" w:cs="Arial"/>
          <w:b/>
          <w:sz w:val="24"/>
          <w:szCs w:val="24"/>
          <w:highlight w:val="white"/>
        </w:rPr>
      </w:pPr>
      <w:r>
        <w:rPr>
          <w:rFonts w:ascii="Arial" w:eastAsia="Arial" w:hAnsi="Arial" w:cs="Arial"/>
          <w:b/>
          <w:sz w:val="24"/>
          <w:szCs w:val="24"/>
          <w:highlight w:val="white"/>
        </w:rPr>
        <w:t>LEY 1346 DE 2009 “Por medio de la cual se aprueba la "Convención sobre los Derechos de las personas con Discapacidad", adoptada por la Asamblea General de la Naciones Unidas el 13 de diciembre de 2006”</w:t>
      </w:r>
    </w:p>
    <w:p w14:paraId="37468F3D" w14:textId="77777777" w:rsidR="00E95631" w:rsidRDefault="00E95631">
      <w:pPr>
        <w:spacing w:after="0" w:line="240" w:lineRule="auto"/>
        <w:jc w:val="both"/>
        <w:rPr>
          <w:rFonts w:ascii="Arial" w:eastAsia="Arial" w:hAnsi="Arial" w:cs="Arial"/>
          <w:b/>
          <w:sz w:val="24"/>
          <w:szCs w:val="24"/>
          <w:highlight w:val="white"/>
        </w:rPr>
      </w:pPr>
    </w:p>
    <w:p w14:paraId="28F1D6B3" w14:textId="77777777" w:rsidR="00E95631" w:rsidRDefault="009D5BF7">
      <w:pPr>
        <w:spacing w:after="0" w:line="240" w:lineRule="auto"/>
        <w:jc w:val="both"/>
        <w:rPr>
          <w:rFonts w:ascii="Arial" w:eastAsia="Arial" w:hAnsi="Arial" w:cs="Arial"/>
          <w:b/>
          <w:i/>
          <w:sz w:val="24"/>
          <w:szCs w:val="24"/>
          <w:highlight w:val="white"/>
        </w:rPr>
      </w:pPr>
      <w:r>
        <w:rPr>
          <w:rFonts w:ascii="Arial" w:eastAsia="Arial" w:hAnsi="Arial" w:cs="Arial"/>
          <w:b/>
          <w:i/>
          <w:sz w:val="24"/>
          <w:szCs w:val="24"/>
          <w:highlight w:val="white"/>
        </w:rPr>
        <w:t xml:space="preserve">Artículo 24. Educación. </w:t>
      </w:r>
    </w:p>
    <w:p w14:paraId="60C66C10" w14:textId="77777777" w:rsidR="00E95631" w:rsidRDefault="00E95631">
      <w:pPr>
        <w:spacing w:after="0" w:line="240" w:lineRule="auto"/>
        <w:jc w:val="both"/>
        <w:rPr>
          <w:rFonts w:ascii="Arial" w:eastAsia="Arial" w:hAnsi="Arial" w:cs="Arial"/>
          <w:b/>
          <w:i/>
          <w:sz w:val="24"/>
          <w:szCs w:val="24"/>
          <w:highlight w:val="white"/>
        </w:rPr>
      </w:pPr>
    </w:p>
    <w:p w14:paraId="372C9640" w14:textId="77777777" w:rsidR="00E95631" w:rsidRDefault="009D5BF7">
      <w:pPr>
        <w:spacing w:after="0" w:line="240" w:lineRule="auto"/>
        <w:jc w:val="both"/>
        <w:rPr>
          <w:rFonts w:ascii="Arial" w:eastAsia="Arial" w:hAnsi="Arial" w:cs="Arial"/>
          <w:i/>
          <w:sz w:val="24"/>
          <w:szCs w:val="24"/>
          <w:highlight w:val="white"/>
        </w:rPr>
      </w:pPr>
      <w:r>
        <w:rPr>
          <w:rFonts w:ascii="Arial" w:eastAsia="Arial" w:hAnsi="Arial" w:cs="Arial"/>
          <w:i/>
          <w:sz w:val="24"/>
          <w:szCs w:val="24"/>
          <w:highlight w:val="white"/>
        </w:rPr>
        <w:t xml:space="preserve">1. Los Estados Partes reconocen el derecho de las personas con discapacidad a la educación. Con miras a hacer efectivo este derecho sin discriminación y sobre la base de la igualdad de oportunidades, los Estados Partes asegurarán un sistema de educación inclusivo a todos los niveles así como la enseñanza a lo largo de la vida, con miras a: </w:t>
      </w:r>
    </w:p>
    <w:p w14:paraId="448CF96E"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i/>
          <w:sz w:val="24"/>
          <w:szCs w:val="24"/>
          <w:highlight w:val="white"/>
        </w:rPr>
        <w:t xml:space="preserve">a) Desarrollar plenamente el potencial humano y el sentido de la dignidad y la autoestima y reforzar el respeto por los derechos humanos, las libertades fundamentales y la diversidad humana; </w:t>
      </w:r>
    </w:p>
    <w:p w14:paraId="6F49C52E"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i/>
          <w:sz w:val="24"/>
          <w:szCs w:val="24"/>
          <w:highlight w:val="white"/>
        </w:rPr>
        <w:t xml:space="preserve">b) Desarrollar al máximo la personalidad, los talentos y la creatividad de las personas con discapacidad, así como sus aptitudes mentales y físicas; </w:t>
      </w:r>
    </w:p>
    <w:p w14:paraId="7C1E55D7"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i/>
          <w:sz w:val="24"/>
          <w:szCs w:val="24"/>
          <w:highlight w:val="white"/>
        </w:rPr>
        <w:t>c) Hacer posible que las personas con discapacidad participen de manera efectiva en una sociedad libre.</w:t>
      </w:r>
    </w:p>
    <w:p w14:paraId="32D01B1B"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i/>
          <w:sz w:val="24"/>
          <w:szCs w:val="24"/>
          <w:highlight w:val="white"/>
        </w:rPr>
        <w:t>2. Al hacer efectivo este derecho, los Estados Partes asegurarán que:</w:t>
      </w:r>
    </w:p>
    <w:p w14:paraId="74ACBA57"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i/>
          <w:sz w:val="24"/>
          <w:szCs w:val="24"/>
          <w:highlight w:val="white"/>
        </w:rPr>
        <w:t xml:space="preserve">d) Se preste el apoyo necesario a las personas con discapacidad, en el marco del sistema general de educación, para facilitar su formación efectiva; </w:t>
      </w:r>
    </w:p>
    <w:p w14:paraId="21758C26"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i/>
          <w:sz w:val="24"/>
          <w:szCs w:val="24"/>
          <w:highlight w:val="white"/>
        </w:rPr>
        <w:t>e) Se faciliten medidas de apoyo personalizadas y efectivas en entornos que fomenten al máximo el desarrollo académico y social, de conformidad con el objetivo de la plena inclusión.</w:t>
      </w:r>
    </w:p>
    <w:p w14:paraId="358E60E7"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i/>
          <w:sz w:val="24"/>
          <w:szCs w:val="24"/>
          <w:highlight w:val="white"/>
        </w:rPr>
        <w:t>(...)</w:t>
      </w:r>
    </w:p>
    <w:p w14:paraId="32284241"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i/>
          <w:sz w:val="24"/>
          <w:szCs w:val="24"/>
          <w:highlight w:val="white"/>
        </w:rPr>
        <w:t>3. Los Estados Partes brindarán a las personas con discapacidad la posibilidad de aprender habilidades para la vida y desarrollo social, a fin de propiciar su participación plena y en igualdad de condiciones en la educación y como miembros de la comunidad. A este fin, los Estados Partes adoptarán las medidas pertinentes, entre ellas:</w:t>
      </w:r>
    </w:p>
    <w:p w14:paraId="4D828444"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i/>
          <w:sz w:val="24"/>
          <w:szCs w:val="24"/>
          <w:highlight w:val="white"/>
        </w:rPr>
        <w:t xml:space="preserve">b) Facilitar el aprendizaje de la lengua de señas y la promoción de la identidad lingüística de las personas sordas; </w:t>
      </w:r>
    </w:p>
    <w:p w14:paraId="2318F793"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i/>
          <w:sz w:val="24"/>
          <w:szCs w:val="24"/>
          <w:highlight w:val="white"/>
        </w:rPr>
        <w:t>c) Asegurar que la educación de las personas, y en particular los niños y las niñas ciegos, sordos o sordociegos se imparta en los lenguajes y los modos y medios de comunicación más apropiados para cada persona y en entornos que permitan alcanzar su máximo desarrollo académico y social.</w:t>
      </w:r>
    </w:p>
    <w:p w14:paraId="0FDE9833"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i/>
          <w:sz w:val="24"/>
          <w:szCs w:val="24"/>
          <w:highlight w:val="white"/>
        </w:rPr>
        <w:t>(...)</w:t>
      </w:r>
    </w:p>
    <w:p w14:paraId="69818F2D" w14:textId="77777777" w:rsidR="00E95631" w:rsidRDefault="009D5BF7">
      <w:pPr>
        <w:spacing w:before="240" w:after="240" w:line="240" w:lineRule="auto"/>
        <w:jc w:val="both"/>
        <w:rPr>
          <w:rFonts w:ascii="Arial" w:eastAsia="Arial" w:hAnsi="Arial" w:cs="Arial"/>
          <w:i/>
          <w:sz w:val="25"/>
          <w:szCs w:val="25"/>
          <w:highlight w:val="white"/>
        </w:rPr>
      </w:pPr>
      <w:r>
        <w:rPr>
          <w:rFonts w:ascii="Arial" w:eastAsia="Arial" w:hAnsi="Arial" w:cs="Arial"/>
          <w:i/>
          <w:sz w:val="24"/>
          <w:szCs w:val="24"/>
          <w:highlight w:val="white"/>
        </w:rPr>
        <w:t>4. A fin de contribuir a hacer efectivo este derecho, los Estados Partes adoptarán las medidas pertinentes para emplear a maestros, incluidos maestros con discapacidad, que estén cualificados en lengua de señas o Braille y para formar a profesionales y personal que trabajen en todos los niveles educativos. Esa formación incluirá la toma de conciencia sobre la discapacidad y el uso de modos, medios y formatos de comunicación aumentativos y alternativos apropiados, y de técnicas y materiales educativos para apoyar a las personas con discapacidad.</w:t>
      </w:r>
    </w:p>
    <w:p w14:paraId="2A5EA976" w14:textId="77777777" w:rsidR="00E95631" w:rsidRDefault="009D5BF7">
      <w:pPr>
        <w:spacing w:before="240" w:after="240" w:line="240" w:lineRule="auto"/>
        <w:jc w:val="both"/>
        <w:rPr>
          <w:rFonts w:ascii="Arial" w:eastAsia="Arial" w:hAnsi="Arial" w:cs="Arial"/>
          <w:b/>
          <w:sz w:val="24"/>
          <w:szCs w:val="24"/>
          <w:highlight w:val="white"/>
        </w:rPr>
      </w:pPr>
      <w:r>
        <w:rPr>
          <w:rFonts w:ascii="Arial" w:eastAsia="Arial" w:hAnsi="Arial" w:cs="Arial"/>
          <w:b/>
          <w:sz w:val="24"/>
          <w:szCs w:val="24"/>
          <w:highlight w:val="white"/>
        </w:rPr>
        <w:t>LEY 1618 DE 2013 “Por medio de la cual se establecen las disposiciones para garantizar el pleno ejercicio de los derechos de las personas con discapacidad”</w:t>
      </w:r>
    </w:p>
    <w:p w14:paraId="0C97CDDD"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b/>
          <w:i/>
          <w:sz w:val="24"/>
          <w:szCs w:val="24"/>
          <w:highlight w:val="white"/>
        </w:rPr>
        <w:t xml:space="preserve">Artículo 11. Derecho a la educación. </w:t>
      </w:r>
    </w:p>
    <w:p w14:paraId="36C16164"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i/>
          <w:sz w:val="24"/>
          <w:szCs w:val="24"/>
          <w:highlight w:val="white"/>
        </w:rPr>
        <w:t>2. Las entidades territoriales certificadas en educación deberán:</w:t>
      </w:r>
    </w:p>
    <w:p w14:paraId="33C20575"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i/>
          <w:sz w:val="24"/>
          <w:szCs w:val="24"/>
          <w:highlight w:val="white"/>
        </w:rPr>
        <w:t xml:space="preserve">b) Fomentar en sus establecimientos educativos una cultura inclusiva de respeto al derecho a una educación de calidad para las personas con discapacidad que desarrolle sus competencias básicas y ciudadanas. </w:t>
      </w:r>
    </w:p>
    <w:p w14:paraId="355821F6"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i/>
          <w:sz w:val="24"/>
          <w:szCs w:val="24"/>
          <w:highlight w:val="white"/>
        </w:rPr>
        <w:t xml:space="preserve">d) Orientar y acompañar a sus establecimientos educativos para identificar recursos en su entorno y ajustar su organización escolar y su proyecto pedagógico para superar las barreras que impiden el acceso y la permanencia con calidad para las personas con discapacidad, en el marco de la inclusión. </w:t>
      </w:r>
    </w:p>
    <w:p w14:paraId="111BA6A6"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i/>
          <w:sz w:val="24"/>
          <w:szCs w:val="24"/>
          <w:highlight w:val="white"/>
        </w:rPr>
        <w:t>j) Proveer los servicios de apoyo educativo necesarios para la inclusión en condiciones de igualdad de las personas con discapacidad. Estos servicios incluyen, entre otros: intérpretes, guías-intérpretes, modelos lingüísticos, personal de apoyo, personal en el aula y en la institución.</w:t>
      </w:r>
    </w:p>
    <w:p w14:paraId="6CD4DE55" w14:textId="77777777" w:rsidR="00E95631" w:rsidRDefault="00E95631">
      <w:pPr>
        <w:spacing w:before="240" w:after="240" w:line="240" w:lineRule="auto"/>
        <w:rPr>
          <w:rFonts w:ascii="Arial" w:eastAsia="Arial" w:hAnsi="Arial" w:cs="Arial"/>
          <w:b/>
          <w:sz w:val="24"/>
          <w:szCs w:val="24"/>
          <w:highlight w:val="white"/>
        </w:rPr>
      </w:pPr>
    </w:p>
    <w:p w14:paraId="3D624D47" w14:textId="77777777" w:rsidR="00E95631" w:rsidRDefault="009D5BF7">
      <w:pPr>
        <w:spacing w:before="240" w:after="240" w:line="240" w:lineRule="auto"/>
        <w:rPr>
          <w:rFonts w:ascii="Arial" w:eastAsia="Arial" w:hAnsi="Arial" w:cs="Arial"/>
          <w:sz w:val="24"/>
          <w:szCs w:val="24"/>
          <w:highlight w:val="white"/>
        </w:rPr>
      </w:pPr>
      <w:r>
        <w:rPr>
          <w:rFonts w:ascii="Arial" w:eastAsia="Arial" w:hAnsi="Arial" w:cs="Arial"/>
          <w:b/>
          <w:sz w:val="24"/>
          <w:szCs w:val="24"/>
          <w:highlight w:val="white"/>
        </w:rPr>
        <w:t>DECRETOS NACIONALES</w:t>
      </w:r>
    </w:p>
    <w:p w14:paraId="7F3B73EE" w14:textId="77777777" w:rsidR="00E95631" w:rsidRDefault="009D5BF7">
      <w:pPr>
        <w:spacing w:after="0" w:line="240" w:lineRule="auto"/>
        <w:jc w:val="both"/>
        <w:rPr>
          <w:rFonts w:ascii="Arial" w:eastAsia="Arial" w:hAnsi="Arial" w:cs="Arial"/>
          <w:b/>
          <w:sz w:val="24"/>
          <w:szCs w:val="24"/>
          <w:highlight w:val="white"/>
        </w:rPr>
      </w:pPr>
      <w:r>
        <w:rPr>
          <w:rFonts w:ascii="Arial" w:eastAsia="Arial" w:hAnsi="Arial" w:cs="Arial"/>
          <w:b/>
          <w:sz w:val="24"/>
          <w:szCs w:val="24"/>
          <w:highlight w:val="white"/>
        </w:rPr>
        <w:t>DECRETO 1860 DE 1994 “Por el cual se reglamenta parcialmente la Ley 115 de 1994, en los aspectos pedagógicos y organizativos generales”</w:t>
      </w:r>
    </w:p>
    <w:p w14:paraId="26DB7B2E" w14:textId="77777777" w:rsidR="00E95631" w:rsidRDefault="00E95631">
      <w:pPr>
        <w:spacing w:after="0" w:line="240" w:lineRule="auto"/>
        <w:jc w:val="both"/>
        <w:rPr>
          <w:rFonts w:ascii="Arial" w:eastAsia="Arial" w:hAnsi="Arial" w:cs="Arial"/>
          <w:b/>
          <w:sz w:val="24"/>
          <w:szCs w:val="24"/>
          <w:highlight w:val="white"/>
        </w:rPr>
      </w:pPr>
    </w:p>
    <w:p w14:paraId="4D116801" w14:textId="77777777" w:rsidR="00E95631" w:rsidRDefault="009D5BF7">
      <w:pPr>
        <w:spacing w:after="0" w:line="240" w:lineRule="auto"/>
        <w:jc w:val="both"/>
        <w:rPr>
          <w:rFonts w:ascii="Arial" w:eastAsia="Arial" w:hAnsi="Arial" w:cs="Arial"/>
          <w:i/>
          <w:sz w:val="24"/>
          <w:szCs w:val="24"/>
          <w:highlight w:val="white"/>
        </w:rPr>
      </w:pPr>
      <w:r>
        <w:rPr>
          <w:rFonts w:ascii="Arial" w:eastAsia="Arial" w:hAnsi="Arial" w:cs="Arial"/>
          <w:b/>
          <w:i/>
          <w:sz w:val="24"/>
          <w:szCs w:val="24"/>
          <w:highlight w:val="white"/>
        </w:rPr>
        <w:t xml:space="preserve">Artículo 39. Servicio social estudiantil. </w:t>
      </w:r>
      <w:r>
        <w:rPr>
          <w:rFonts w:ascii="Arial" w:eastAsia="Arial" w:hAnsi="Arial" w:cs="Arial"/>
          <w:i/>
          <w:sz w:val="24"/>
          <w:szCs w:val="24"/>
          <w:highlight w:val="white"/>
        </w:rPr>
        <w:t>El servicio social que prestan los estudiantes de la educación media tiene el propósito principal de integrarse a la comunidad para contribuir a su mejoramiento social, cultural y económico, colaborando en los proyectos y trabajos que lleva a cabo y desarrollar valores de solidaridad y conocimientos del educando respecto a su entorno social.</w:t>
      </w:r>
    </w:p>
    <w:p w14:paraId="2FCFD577" w14:textId="77777777" w:rsidR="00E95631" w:rsidRDefault="009D5BF7">
      <w:pPr>
        <w:spacing w:after="0" w:line="240" w:lineRule="auto"/>
        <w:jc w:val="both"/>
        <w:rPr>
          <w:rFonts w:ascii="Arial" w:eastAsia="Arial" w:hAnsi="Arial" w:cs="Arial"/>
          <w:i/>
          <w:sz w:val="24"/>
          <w:szCs w:val="24"/>
          <w:highlight w:val="white"/>
        </w:rPr>
      </w:pPr>
      <w:r>
        <w:rPr>
          <w:rFonts w:ascii="Arial" w:eastAsia="Arial" w:hAnsi="Arial" w:cs="Arial"/>
          <w:i/>
          <w:sz w:val="24"/>
          <w:szCs w:val="24"/>
          <w:highlight w:val="white"/>
        </w:rPr>
        <w:t>Los temas y objetivos del servicio social estudiantil serán definidos en el proyecto educativo institucional.</w:t>
      </w:r>
    </w:p>
    <w:p w14:paraId="533D0DAC" w14:textId="77777777" w:rsidR="00E95631" w:rsidRDefault="009D5BF7">
      <w:pPr>
        <w:spacing w:after="0" w:line="240" w:lineRule="auto"/>
        <w:jc w:val="both"/>
        <w:rPr>
          <w:rFonts w:ascii="Arial" w:eastAsia="Arial" w:hAnsi="Arial" w:cs="Arial"/>
          <w:i/>
          <w:sz w:val="24"/>
          <w:szCs w:val="24"/>
          <w:highlight w:val="white"/>
        </w:rPr>
      </w:pPr>
      <w:r>
        <w:rPr>
          <w:rFonts w:ascii="Arial" w:eastAsia="Arial" w:hAnsi="Arial" w:cs="Arial"/>
          <w:i/>
          <w:sz w:val="24"/>
          <w:szCs w:val="24"/>
          <w:highlight w:val="white"/>
        </w:rPr>
        <w:t>Los programas del servicio social estudiantil podrán ser ejecutados por el establecimiento en forma conjunta con entidades gubernamentales y no gubernamentales, especializadas en la atención a las familias y comunidades.</w:t>
      </w:r>
    </w:p>
    <w:p w14:paraId="68425859"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i/>
          <w:sz w:val="24"/>
          <w:szCs w:val="24"/>
          <w:highlight w:val="white"/>
        </w:rPr>
        <w:t>(...)</w:t>
      </w:r>
    </w:p>
    <w:p w14:paraId="54443881" w14:textId="77777777" w:rsidR="00E95631" w:rsidRDefault="009D5BF7">
      <w:pPr>
        <w:spacing w:before="240" w:after="240" w:line="240" w:lineRule="auto"/>
        <w:jc w:val="both"/>
        <w:rPr>
          <w:rFonts w:ascii="Arial" w:eastAsia="Arial" w:hAnsi="Arial" w:cs="Arial"/>
          <w:b/>
          <w:sz w:val="24"/>
          <w:szCs w:val="24"/>
          <w:highlight w:val="white"/>
        </w:rPr>
      </w:pPr>
      <w:r>
        <w:rPr>
          <w:rFonts w:ascii="Arial" w:eastAsia="Arial" w:hAnsi="Arial" w:cs="Arial"/>
          <w:b/>
          <w:sz w:val="24"/>
          <w:szCs w:val="24"/>
          <w:highlight w:val="white"/>
        </w:rPr>
        <w:t>DECRETO 366 DE 2009 “Por medio del cual se reglamenta la organización del servicio de apoyo pedagógico para la atención de los estudiantes con discapacidad y con capacidades o con talentos excepcionales en el marco de la educación inclusiva”</w:t>
      </w:r>
    </w:p>
    <w:p w14:paraId="58389576"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b/>
          <w:i/>
          <w:sz w:val="24"/>
          <w:szCs w:val="24"/>
          <w:highlight w:val="white"/>
        </w:rPr>
        <w:t>Artículo 2°. Principios generales.</w:t>
      </w:r>
      <w:r>
        <w:rPr>
          <w:rFonts w:ascii="Arial" w:eastAsia="Arial" w:hAnsi="Arial" w:cs="Arial"/>
          <w:i/>
          <w:sz w:val="24"/>
          <w:szCs w:val="24"/>
          <w:highlight w:val="white"/>
        </w:rPr>
        <w:t xml:space="preserve"> En el marco de los derechos fundamentales, la población que presenta barreras para el aprendizaje y la participación por su condición de discapacidad y la que posee capacidad o talento excepcional tiene derecho a recibir una educación pertinente y sin ningún tipo de discriminación. La pertinencia radica en proporcionar los apoyos que cada individuo requiera para que sus derechos a la educación y a la participación social se desarrollen plenamente.</w:t>
      </w:r>
      <w:r>
        <w:rPr>
          <w:rFonts w:ascii="Arial" w:eastAsia="Arial" w:hAnsi="Arial" w:cs="Arial"/>
          <w:i/>
          <w:sz w:val="24"/>
          <w:szCs w:val="24"/>
          <w:highlight w:val="white"/>
        </w:rPr>
        <w:br/>
        <w:t>(...)</w:t>
      </w:r>
    </w:p>
    <w:p w14:paraId="0DCABF97"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b/>
          <w:i/>
          <w:sz w:val="24"/>
          <w:szCs w:val="24"/>
          <w:highlight w:val="white"/>
        </w:rPr>
        <w:t>Artículo 3°. Responsabilidades de las entidades territoriales certificadas.</w:t>
      </w:r>
      <w:r>
        <w:rPr>
          <w:rFonts w:ascii="Arial" w:eastAsia="Arial" w:hAnsi="Arial" w:cs="Arial"/>
          <w:i/>
          <w:sz w:val="24"/>
          <w:szCs w:val="24"/>
          <w:highlight w:val="white"/>
        </w:rPr>
        <w:t xml:space="preserve"> Cada entidad territorial certificada, a través de la Secretaría de Educación, organizará la oferta para la población con discapacidad o con capacidades o con talentos excepcionales, para lo cual debe:</w:t>
      </w:r>
      <w:r>
        <w:rPr>
          <w:rFonts w:ascii="Arial" w:eastAsia="Arial" w:hAnsi="Arial" w:cs="Arial"/>
          <w:i/>
          <w:sz w:val="24"/>
          <w:szCs w:val="24"/>
          <w:highlight w:val="white"/>
        </w:rPr>
        <w:br/>
        <w:t>(...)</w:t>
      </w:r>
      <w:r>
        <w:rPr>
          <w:rFonts w:ascii="Arial" w:eastAsia="Arial" w:hAnsi="Arial" w:cs="Arial"/>
          <w:i/>
          <w:sz w:val="24"/>
          <w:szCs w:val="24"/>
          <w:highlight w:val="white"/>
        </w:rPr>
        <w:br/>
      </w:r>
      <w:r>
        <w:rPr>
          <w:rFonts w:ascii="Arial" w:eastAsia="Arial" w:hAnsi="Arial" w:cs="Arial"/>
          <w:i/>
          <w:sz w:val="24"/>
          <w:szCs w:val="24"/>
          <w:highlight w:val="white"/>
        </w:rPr>
        <w:br/>
        <w:t>5. Prestar asistencia técnica y pedagógica a los establecimientos educativos que reportan matrícula de población con discapacidad o con capacidades o con talentos excepcionales en lo relacionado con el ajuste de las diversas áreas de la gestión escolar, para garantizar una adecuada atención a los estudiantes allí matriculados y ofrecerles los apoyos requeridos.</w:t>
      </w:r>
    </w:p>
    <w:p w14:paraId="3624B0AA"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i/>
          <w:sz w:val="24"/>
          <w:szCs w:val="24"/>
          <w:highlight w:val="white"/>
        </w:rPr>
        <w:t>(...)</w:t>
      </w:r>
    </w:p>
    <w:p w14:paraId="389A3510"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i/>
          <w:sz w:val="24"/>
          <w:szCs w:val="24"/>
          <w:highlight w:val="white"/>
        </w:rPr>
        <w:t>8. Coordinar y concertar con otros sectores, entidades, instituciones o programas especializados la prestación de los servicios, con el fin de garantizar a los estudiantes con discapacidad o con capacidades o con talentos excepcionales, los apoyos y recursos técnicos, tecnológicos, pedagógicos, terapéuticos, administrativos y financieros.</w:t>
      </w:r>
    </w:p>
    <w:p w14:paraId="0EF26F59"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i/>
          <w:sz w:val="24"/>
          <w:szCs w:val="24"/>
          <w:highlight w:val="white"/>
        </w:rPr>
        <w:t>(...)</w:t>
      </w:r>
    </w:p>
    <w:p w14:paraId="05A65638" w14:textId="77777777" w:rsidR="00E95631" w:rsidRDefault="009D5BF7">
      <w:pPr>
        <w:spacing w:before="240" w:after="240" w:line="240" w:lineRule="auto"/>
        <w:jc w:val="both"/>
        <w:rPr>
          <w:rFonts w:ascii="Arial" w:eastAsia="Arial" w:hAnsi="Arial" w:cs="Arial"/>
          <w:b/>
          <w:sz w:val="24"/>
          <w:szCs w:val="24"/>
          <w:highlight w:val="white"/>
        </w:rPr>
      </w:pPr>
      <w:r>
        <w:rPr>
          <w:rFonts w:ascii="Arial" w:eastAsia="Arial" w:hAnsi="Arial" w:cs="Arial"/>
          <w:b/>
          <w:sz w:val="24"/>
          <w:szCs w:val="24"/>
          <w:highlight w:val="white"/>
        </w:rPr>
        <w:t>DECRETO 1075 DE 2015 “Por medio del cual se expide el Decreto Único Reglamentario del Sector Educación”</w:t>
      </w:r>
    </w:p>
    <w:p w14:paraId="59464E40"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b/>
          <w:i/>
          <w:sz w:val="24"/>
          <w:szCs w:val="24"/>
          <w:highlight w:val="white"/>
        </w:rPr>
        <w:t xml:space="preserve">ARTÍCULO 2.3.3.1.6.4. Servicio social estudiantil. </w:t>
      </w:r>
      <w:r>
        <w:rPr>
          <w:rFonts w:ascii="Arial" w:eastAsia="Arial" w:hAnsi="Arial" w:cs="Arial"/>
          <w:i/>
          <w:sz w:val="24"/>
          <w:szCs w:val="24"/>
          <w:highlight w:val="white"/>
        </w:rPr>
        <w:t>El servicio social que prestan los estudiantes de la educación media tiene el propósito principal de integrarse a la comunidad para contribuir a su mejoramiento social, cultural y económico, colaborando en los proyectos y trabajos que lleva a cabo y desarrollar valores de solidaridad y conocimientos del educando respecto a su entorno social.</w:t>
      </w:r>
    </w:p>
    <w:p w14:paraId="7934D805"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i/>
          <w:sz w:val="24"/>
          <w:szCs w:val="24"/>
          <w:highlight w:val="white"/>
        </w:rPr>
        <w:t>Los temas y objetivos del servicio social estudiantil serán definidos en el proyecto educativo institucional.</w:t>
      </w:r>
    </w:p>
    <w:p w14:paraId="7B5031CC"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i/>
          <w:sz w:val="24"/>
          <w:szCs w:val="24"/>
          <w:highlight w:val="white"/>
        </w:rPr>
        <w:t>Los programas del servicio social estudiantil podrán ser ejecutados por el establecimiento en forma conjunta con entidades gubernamentales y no gubernamentales, especializadas en la atención a las familias y comunidades,</w:t>
      </w:r>
    </w:p>
    <w:p w14:paraId="4E935439"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i/>
          <w:sz w:val="24"/>
          <w:szCs w:val="24"/>
          <w:highlight w:val="white"/>
        </w:rPr>
        <w:t>El Ministerio de Educación Nacional reglamentará los demás aspectos del servicio social estudiantil que faciliten su eficiente organización y funcionamiento.</w:t>
      </w:r>
    </w:p>
    <w:p w14:paraId="0512E4F4" w14:textId="77777777" w:rsidR="00E95631" w:rsidRDefault="009D5BF7">
      <w:pPr>
        <w:spacing w:before="240" w:after="240" w:line="240" w:lineRule="auto"/>
        <w:jc w:val="both"/>
        <w:rPr>
          <w:rFonts w:ascii="Arial" w:eastAsia="Arial" w:hAnsi="Arial" w:cs="Arial"/>
          <w:b/>
          <w:sz w:val="24"/>
          <w:szCs w:val="24"/>
          <w:highlight w:val="white"/>
        </w:rPr>
      </w:pPr>
      <w:r>
        <w:rPr>
          <w:rFonts w:ascii="Arial" w:eastAsia="Arial" w:hAnsi="Arial" w:cs="Arial"/>
          <w:b/>
          <w:sz w:val="24"/>
          <w:szCs w:val="24"/>
          <w:highlight w:val="white"/>
        </w:rPr>
        <w:t>DECRETO 1421 DE 2017 “Por el cual se reglamenta en el marco de la educación inclusiva la atención educativa a la población con discapacidad”</w:t>
      </w:r>
    </w:p>
    <w:p w14:paraId="40E61ABD"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b/>
          <w:i/>
          <w:sz w:val="24"/>
          <w:szCs w:val="24"/>
          <w:highlight w:val="white"/>
        </w:rPr>
        <w:t xml:space="preserve">Artículo 2.3.3.5.2.3.3 Oferta educativa pertinente para personas con discapacidad. </w:t>
      </w:r>
      <w:r>
        <w:rPr>
          <w:rFonts w:ascii="Arial" w:eastAsia="Arial" w:hAnsi="Arial" w:cs="Arial"/>
          <w:i/>
          <w:sz w:val="24"/>
          <w:szCs w:val="24"/>
          <w:highlight w:val="white"/>
        </w:rPr>
        <w:t>Para garantizar una educación pertinente y de calidad, las entidades territoriales certificadas organizarán la oferta educativa que responda  a las características de las personas con discapacidad identificadas en su territorio, siguiendo las orientaciones técnicas, administrativas y pedagógicas emitidas por el Ministerio de Educación Nacional, así:</w:t>
      </w:r>
    </w:p>
    <w:p w14:paraId="569CA40B" w14:textId="77777777" w:rsidR="00E95631" w:rsidRDefault="009D5BF7">
      <w:pPr>
        <w:spacing w:after="0" w:line="240" w:lineRule="auto"/>
        <w:jc w:val="both"/>
        <w:rPr>
          <w:rFonts w:ascii="Arial" w:eastAsia="Arial" w:hAnsi="Arial" w:cs="Arial"/>
          <w:i/>
          <w:sz w:val="24"/>
          <w:szCs w:val="24"/>
          <w:highlight w:val="white"/>
        </w:rPr>
      </w:pPr>
      <w:r>
        <w:rPr>
          <w:rFonts w:ascii="Arial" w:eastAsia="Arial" w:hAnsi="Arial" w:cs="Arial"/>
          <w:b/>
          <w:i/>
          <w:sz w:val="24"/>
          <w:szCs w:val="24"/>
          <w:highlight w:val="white"/>
        </w:rPr>
        <w:t xml:space="preserve">1. Oferta General: </w:t>
      </w:r>
      <w:r>
        <w:rPr>
          <w:rFonts w:ascii="Arial" w:eastAsia="Arial" w:hAnsi="Arial" w:cs="Arial"/>
          <w:i/>
          <w:sz w:val="24"/>
          <w:szCs w:val="24"/>
          <w:highlight w:val="white"/>
        </w:rPr>
        <w:t xml:space="preserve">esta oferta corresponde a la ofrecida para todos los estudiantes del país, dentro de la cual tendrán acceso todos los estudiantes con discapacidad, quienes, de igual manera que opera en el sistema general, deberán ser remitidos al establecimiento educativo oficial o contratado más cercano a su lugar de re­sidencia, y al grado acorde a su edad cronológica. Para cada uno de los casos y conforme a las características del estudiante, contará con los ajustes razonables definidos en el PIAR, dentro de los espacios, ambientes y actividades escolares, con los demás estudiantes. En el evento que no sea posible cerca al lugar de resi­dencia, por algún motivo justificado, se garantizarán los servicios de transporte y alimentación, si es el caso. </w:t>
      </w:r>
    </w:p>
    <w:p w14:paraId="524E1C9A" w14:textId="77777777" w:rsidR="00E95631" w:rsidRDefault="009D5BF7">
      <w:pPr>
        <w:spacing w:after="0" w:line="240" w:lineRule="auto"/>
        <w:jc w:val="both"/>
        <w:rPr>
          <w:rFonts w:ascii="Arial" w:eastAsia="Arial" w:hAnsi="Arial" w:cs="Arial"/>
          <w:i/>
          <w:sz w:val="24"/>
          <w:szCs w:val="24"/>
          <w:highlight w:val="white"/>
        </w:rPr>
      </w:pPr>
      <w:r>
        <w:rPr>
          <w:rFonts w:ascii="Arial" w:eastAsia="Arial" w:hAnsi="Arial" w:cs="Arial"/>
          <w:i/>
          <w:sz w:val="24"/>
          <w:szCs w:val="24"/>
          <w:highlight w:val="white"/>
        </w:rPr>
        <w:t xml:space="preserve">  </w:t>
      </w:r>
    </w:p>
    <w:p w14:paraId="19AC1B49" w14:textId="77777777" w:rsidR="00E95631" w:rsidRDefault="009D5BF7">
      <w:pPr>
        <w:spacing w:after="0" w:line="240" w:lineRule="auto"/>
        <w:jc w:val="both"/>
        <w:rPr>
          <w:rFonts w:ascii="Arial" w:eastAsia="Arial" w:hAnsi="Arial" w:cs="Arial"/>
          <w:i/>
          <w:sz w:val="24"/>
          <w:szCs w:val="24"/>
          <w:highlight w:val="white"/>
        </w:rPr>
      </w:pPr>
      <w:r>
        <w:rPr>
          <w:rFonts w:ascii="Arial" w:eastAsia="Arial" w:hAnsi="Arial" w:cs="Arial"/>
          <w:b/>
          <w:i/>
          <w:sz w:val="24"/>
          <w:szCs w:val="24"/>
          <w:highlight w:val="white"/>
        </w:rPr>
        <w:t xml:space="preserve">2. Oferta bilingüe bicultural para población con discapacidad auditiva: </w:t>
      </w:r>
      <w:r>
        <w:rPr>
          <w:rFonts w:ascii="Arial" w:eastAsia="Arial" w:hAnsi="Arial" w:cs="Arial"/>
          <w:i/>
          <w:sz w:val="24"/>
          <w:szCs w:val="24"/>
          <w:highlight w:val="white"/>
        </w:rPr>
        <w:t>la Mo­dalidad Bilingüe - Bicultural es aquella cuyo proceso de enseñanza - aprendizaje será en la Lengua de Señas Colombiana - Español como segunda lengua y consiste en la destinación de establecimientos educativos regulares, en los que se contarán con aulas paralelas y docentes bilingües que impartan la formación en lengua de señas, y otros apoyos tecnológicos, didácticos y lingüísticos requeridos, entre los que están los intérpretes de Lengua de Señas Colombiana y modelos lingüísticos. Para tal efecto, las entidades podrán centralizar esta oferta educativa en uno o va­rios establecimientos educativos y garantizar el transporte para aquellos a quienes les implique desplazarse lejos de su lugar de residencia.</w:t>
      </w:r>
    </w:p>
    <w:p w14:paraId="7A9F831A" w14:textId="77777777" w:rsidR="00E95631" w:rsidRDefault="009D5BF7">
      <w:pPr>
        <w:spacing w:after="0" w:line="240" w:lineRule="auto"/>
        <w:jc w:val="both"/>
        <w:rPr>
          <w:rFonts w:ascii="Arial" w:eastAsia="Arial" w:hAnsi="Arial" w:cs="Arial"/>
          <w:i/>
          <w:sz w:val="24"/>
          <w:szCs w:val="24"/>
          <w:highlight w:val="white"/>
        </w:rPr>
      </w:pPr>
      <w:r>
        <w:rPr>
          <w:rFonts w:ascii="Arial" w:eastAsia="Arial" w:hAnsi="Arial" w:cs="Arial"/>
          <w:i/>
          <w:sz w:val="24"/>
          <w:szCs w:val="24"/>
          <w:highlight w:val="white"/>
        </w:rPr>
        <w:t xml:space="preserve">(...) </w:t>
      </w:r>
    </w:p>
    <w:p w14:paraId="54757681" w14:textId="77777777" w:rsidR="00E95631" w:rsidRDefault="00E95631">
      <w:pPr>
        <w:spacing w:before="240" w:after="240" w:line="240" w:lineRule="auto"/>
        <w:jc w:val="both"/>
        <w:rPr>
          <w:rFonts w:ascii="Arial" w:eastAsia="Arial" w:hAnsi="Arial" w:cs="Arial"/>
          <w:b/>
          <w:sz w:val="24"/>
          <w:szCs w:val="24"/>
          <w:highlight w:val="white"/>
        </w:rPr>
      </w:pPr>
    </w:p>
    <w:p w14:paraId="395008A8" w14:textId="77777777" w:rsidR="00E95631" w:rsidRDefault="009D5BF7">
      <w:pPr>
        <w:spacing w:before="240" w:after="240" w:line="240" w:lineRule="auto"/>
        <w:jc w:val="both"/>
        <w:rPr>
          <w:rFonts w:ascii="Arial" w:eastAsia="Arial" w:hAnsi="Arial" w:cs="Arial"/>
          <w:b/>
          <w:sz w:val="24"/>
          <w:szCs w:val="24"/>
          <w:highlight w:val="white"/>
        </w:rPr>
      </w:pPr>
      <w:r>
        <w:rPr>
          <w:rFonts w:ascii="Arial" w:eastAsia="Arial" w:hAnsi="Arial" w:cs="Arial"/>
          <w:b/>
          <w:sz w:val="24"/>
          <w:szCs w:val="24"/>
          <w:highlight w:val="white"/>
        </w:rPr>
        <w:t>RESOLUCIONES</w:t>
      </w:r>
    </w:p>
    <w:p w14:paraId="4E68EE0C" w14:textId="77777777" w:rsidR="00E95631" w:rsidRDefault="009D5BF7">
      <w:pPr>
        <w:spacing w:before="240" w:after="240" w:line="240" w:lineRule="auto"/>
        <w:jc w:val="both"/>
        <w:rPr>
          <w:rFonts w:ascii="Arial" w:eastAsia="Arial" w:hAnsi="Arial" w:cs="Arial"/>
          <w:b/>
          <w:sz w:val="24"/>
          <w:szCs w:val="24"/>
          <w:highlight w:val="white"/>
        </w:rPr>
      </w:pPr>
      <w:r>
        <w:rPr>
          <w:rFonts w:ascii="Arial" w:eastAsia="Arial" w:hAnsi="Arial" w:cs="Arial"/>
          <w:b/>
          <w:sz w:val="24"/>
          <w:szCs w:val="24"/>
          <w:highlight w:val="white"/>
        </w:rPr>
        <w:t>RESOLUCIÓN 4210 DE SEPTIEMBRE 12 DE 1996 del MEN “Por la cual se establecen reglas generales para la organización y el funcionamiento del servicio social estudiantil obligatorio”</w:t>
      </w:r>
    </w:p>
    <w:p w14:paraId="2A81141C" w14:textId="77777777" w:rsidR="00E95631" w:rsidRDefault="009D5BF7">
      <w:pPr>
        <w:spacing w:before="240" w:after="240" w:line="240" w:lineRule="auto"/>
        <w:jc w:val="both"/>
        <w:rPr>
          <w:rFonts w:ascii="Arial" w:eastAsia="Arial" w:hAnsi="Arial" w:cs="Arial"/>
          <w:sz w:val="24"/>
          <w:szCs w:val="24"/>
          <w:highlight w:val="white"/>
        </w:rPr>
      </w:pPr>
      <w:r>
        <w:rPr>
          <w:rFonts w:ascii="Arial" w:eastAsia="Arial" w:hAnsi="Arial" w:cs="Arial"/>
          <w:sz w:val="24"/>
          <w:szCs w:val="24"/>
          <w:highlight w:val="white"/>
        </w:rPr>
        <w:t>Esta resolución del Ministerio de Educación Nacional establece los aspectos del servicio social estudiantil que deben ser tenidos en cuenta por parte de los establecimientos educativos estatales y privados.</w:t>
      </w:r>
    </w:p>
    <w:p w14:paraId="34ED302B"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i/>
          <w:sz w:val="24"/>
          <w:szCs w:val="24"/>
          <w:highlight w:val="white"/>
        </w:rPr>
        <w:t>Artículo 3°. El propósito principal del servicio social estudiantil obligatorio establecido en el artículo 39° del Decreto 1860 de 1994, se desarrollará dentro del proyecto educativo institucional, de tal manera que se atiendan debidamente los siguientes objetivos generales:</w:t>
      </w:r>
    </w:p>
    <w:p w14:paraId="0A5DABBB" w14:textId="77777777" w:rsidR="00E95631" w:rsidRDefault="009D5BF7">
      <w:pPr>
        <w:numPr>
          <w:ilvl w:val="0"/>
          <w:numId w:val="1"/>
        </w:numPr>
        <w:spacing w:before="240" w:after="0" w:line="240" w:lineRule="auto"/>
        <w:jc w:val="both"/>
        <w:rPr>
          <w:rFonts w:ascii="Arial" w:eastAsia="Arial" w:hAnsi="Arial" w:cs="Arial"/>
          <w:i/>
          <w:sz w:val="24"/>
          <w:szCs w:val="24"/>
          <w:highlight w:val="white"/>
        </w:rPr>
      </w:pPr>
      <w:r>
        <w:rPr>
          <w:rFonts w:ascii="Arial" w:eastAsia="Arial" w:hAnsi="Arial" w:cs="Arial"/>
          <w:i/>
          <w:sz w:val="24"/>
          <w:szCs w:val="24"/>
          <w:highlight w:val="white"/>
        </w:rPr>
        <w:t>Sensibilizar al educando frente a las necesidades, intereses, problemas y potencialidades de la comunidad, para que, adquiera y desarrolle compromisos y actitudes en relación con el mejoramiento de la misma.</w:t>
      </w:r>
    </w:p>
    <w:p w14:paraId="4691CAB3" w14:textId="77777777" w:rsidR="00E95631" w:rsidRDefault="009D5BF7">
      <w:pPr>
        <w:numPr>
          <w:ilvl w:val="0"/>
          <w:numId w:val="1"/>
        </w:numPr>
        <w:spacing w:after="240" w:line="240" w:lineRule="auto"/>
        <w:jc w:val="both"/>
        <w:rPr>
          <w:rFonts w:ascii="Arial" w:eastAsia="Arial" w:hAnsi="Arial" w:cs="Arial"/>
          <w:i/>
          <w:sz w:val="24"/>
          <w:szCs w:val="24"/>
          <w:highlight w:val="white"/>
        </w:rPr>
      </w:pPr>
      <w:r>
        <w:rPr>
          <w:rFonts w:ascii="Arial" w:eastAsia="Arial" w:hAnsi="Arial" w:cs="Arial"/>
          <w:i/>
          <w:sz w:val="24"/>
          <w:szCs w:val="24"/>
          <w:highlight w:val="white"/>
        </w:rPr>
        <w:t>Promover la aplicación de conocimientos y habilidades logrados en áreas obligatorias y optativas  definidas en el plan de estudios que favorezcan el desarrollo social y cultural de las comunidades.</w:t>
      </w:r>
    </w:p>
    <w:p w14:paraId="6219FD7B" w14:textId="77777777" w:rsidR="00E95631" w:rsidRDefault="009D5BF7">
      <w:pPr>
        <w:spacing w:before="240" w:after="240" w:line="240" w:lineRule="auto"/>
        <w:ind w:left="720"/>
        <w:jc w:val="both"/>
        <w:rPr>
          <w:rFonts w:ascii="Arial" w:eastAsia="Arial" w:hAnsi="Arial" w:cs="Arial"/>
          <w:i/>
          <w:sz w:val="24"/>
          <w:szCs w:val="24"/>
          <w:highlight w:val="white"/>
        </w:rPr>
      </w:pPr>
      <w:r>
        <w:rPr>
          <w:rFonts w:ascii="Arial" w:eastAsia="Arial" w:hAnsi="Arial" w:cs="Arial"/>
          <w:i/>
          <w:sz w:val="24"/>
          <w:szCs w:val="24"/>
          <w:highlight w:val="white"/>
        </w:rPr>
        <w:t>(...)</w:t>
      </w:r>
    </w:p>
    <w:p w14:paraId="1A1E4A54" w14:textId="40E8B54D"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i/>
          <w:sz w:val="24"/>
          <w:szCs w:val="24"/>
          <w:highlight w:val="white"/>
        </w:rPr>
        <w:t xml:space="preserve">Artículo 4°. Con el fin de facilitar la determinación de los objetivos específicos, los temas, las actividades y los procedimientos que estructuren y organicen la prestación del servicio social estudiantil obligatorio, los establecimientos educativos, al adoptar o modificar su proyecto educativo </w:t>
      </w:r>
      <w:r w:rsidR="00F72886">
        <w:rPr>
          <w:rFonts w:ascii="Arial" w:eastAsia="Arial" w:hAnsi="Arial" w:cs="Arial"/>
          <w:i/>
          <w:sz w:val="24"/>
          <w:szCs w:val="24"/>
          <w:highlight w:val="white"/>
        </w:rPr>
        <w:t>institucional</w:t>
      </w:r>
      <w:r>
        <w:rPr>
          <w:rFonts w:ascii="Arial" w:eastAsia="Arial" w:hAnsi="Arial" w:cs="Arial"/>
          <w:i/>
          <w:sz w:val="24"/>
          <w:szCs w:val="24"/>
          <w:highlight w:val="white"/>
        </w:rPr>
        <w:t>, tendrán en cuenta los siguientes criterios:</w:t>
      </w:r>
    </w:p>
    <w:p w14:paraId="1716288C"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i/>
          <w:sz w:val="24"/>
          <w:szCs w:val="24"/>
          <w:highlight w:val="white"/>
        </w:rPr>
        <w:t>4. El servicio social atenderá prioritariamente, necesidades educativas, culturales, sociales y de aprovechamiento de tiempo libre, identificadas en la comunidad del área de influencia del establecimiento educativo, tales como la alfabetización, la promoción y preservación de la salud, la educación ambiental, la educación ciudadana, la organización de grupos juveniles y de prevención de factores socialmente relevantes, la recreación dirigida y el fomento de actividades físicas, prácticas e intelectuales.</w:t>
      </w:r>
    </w:p>
    <w:p w14:paraId="481E46E5"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i/>
          <w:sz w:val="24"/>
          <w:szCs w:val="24"/>
          <w:highlight w:val="white"/>
        </w:rPr>
        <w:t>(...)</w:t>
      </w:r>
    </w:p>
    <w:p w14:paraId="4C929655"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i/>
          <w:sz w:val="24"/>
          <w:szCs w:val="24"/>
          <w:highlight w:val="white"/>
        </w:rPr>
        <w:t>Artículo 5°. Los establecimientos educativos podrán establecer convenios con organizaciones gubernamentales y no gubernamentales que adelanten o pretendan adelantar actividades de carácter familiar y comunitario, cuyo objeto sea afin con los proyectos pedagógicos del servicio social estudiantil obligatorio, definidos en el respecto proyecto educativo institucional.</w:t>
      </w:r>
    </w:p>
    <w:p w14:paraId="2E9E1E3C"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i/>
          <w:sz w:val="24"/>
          <w:szCs w:val="24"/>
          <w:highlight w:val="white"/>
        </w:rPr>
        <w:t>Deberán además, brindar los soportes técnico-pedagógicos y administrativos necesarios que requieran los educandos para prestar el servicio social estudiantil obligatorio, en las condiciones y requerimientos determinados en cada uno de los proyectos pedagógicos que defina el mismo establecimiento educativo, de acuerdo con lo dispuesto en esta resolución.</w:t>
      </w:r>
    </w:p>
    <w:p w14:paraId="02FAB818"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i/>
          <w:sz w:val="24"/>
          <w:szCs w:val="24"/>
          <w:highlight w:val="white"/>
        </w:rPr>
        <w:t xml:space="preserve">Establecerán igualmente, mecanismos administrativos y pedagógicos para que los docentes del respectivo establecimiento educativo, puedan atender las tareas y funciones de asesoría, orientación y asistencia a los educandos, en el desarrollo de dichos proyectos. </w:t>
      </w:r>
    </w:p>
    <w:p w14:paraId="67753174"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i/>
          <w:sz w:val="24"/>
          <w:szCs w:val="24"/>
          <w:highlight w:val="white"/>
        </w:rPr>
        <w:t>Artículo 8°. El Ministerio de Educación Nacional y las secretarías de educación departamentales y distritales, darán las orientaciones e instrucciones que sean necesarias, mediante circulares, documentos, textos y materiales de orientación y difusión, a nivel nacional y en sus respectivos territorios, para el cabal desarrollo del servicio social estudiantil, sin detrimento de la autonomía escolar.</w:t>
      </w:r>
    </w:p>
    <w:p w14:paraId="15F72CF3"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i/>
          <w:sz w:val="24"/>
          <w:szCs w:val="24"/>
          <w:highlight w:val="white"/>
        </w:rPr>
        <w:t xml:space="preserve">Las secretarías de educación departamentales, distritales y municipales o los organismos que hagan sus veces, a través de la dependencia que atienda los aspectos pedagógicos del servicio público educativo en la respectiva jurisdicción, prestarán asesoría a los establecimientos educativos en la aplicación de lo dispuesto en la presente resolución. </w:t>
      </w:r>
    </w:p>
    <w:p w14:paraId="46842FC8" w14:textId="77777777" w:rsidR="00E95631" w:rsidRDefault="00E95631">
      <w:pPr>
        <w:spacing w:before="240" w:after="240" w:line="240" w:lineRule="auto"/>
        <w:jc w:val="both"/>
        <w:rPr>
          <w:rFonts w:ascii="Arial" w:eastAsia="Arial" w:hAnsi="Arial" w:cs="Arial"/>
          <w:b/>
          <w:sz w:val="24"/>
          <w:szCs w:val="24"/>
          <w:highlight w:val="white"/>
        </w:rPr>
      </w:pPr>
    </w:p>
    <w:p w14:paraId="5829ECC3" w14:textId="77777777" w:rsidR="00E95631" w:rsidRDefault="009D5BF7">
      <w:pPr>
        <w:spacing w:before="240" w:after="240" w:line="240" w:lineRule="auto"/>
        <w:jc w:val="both"/>
        <w:rPr>
          <w:rFonts w:ascii="Arial" w:eastAsia="Arial" w:hAnsi="Arial" w:cs="Arial"/>
          <w:b/>
          <w:sz w:val="24"/>
          <w:szCs w:val="24"/>
          <w:highlight w:val="white"/>
        </w:rPr>
      </w:pPr>
      <w:r>
        <w:rPr>
          <w:rFonts w:ascii="Arial" w:eastAsia="Arial" w:hAnsi="Arial" w:cs="Arial"/>
          <w:b/>
          <w:sz w:val="24"/>
          <w:szCs w:val="24"/>
          <w:highlight w:val="white"/>
        </w:rPr>
        <w:t>DECRETOS DISTRITALES</w:t>
      </w:r>
    </w:p>
    <w:p w14:paraId="5B6CDE43" w14:textId="77777777" w:rsidR="00E95631" w:rsidRDefault="009D5BF7">
      <w:pPr>
        <w:spacing w:before="240" w:after="240" w:line="240" w:lineRule="auto"/>
        <w:jc w:val="both"/>
        <w:rPr>
          <w:rFonts w:ascii="Arial" w:eastAsia="Arial" w:hAnsi="Arial" w:cs="Arial"/>
          <w:b/>
          <w:sz w:val="24"/>
          <w:szCs w:val="24"/>
          <w:highlight w:val="white"/>
        </w:rPr>
      </w:pPr>
      <w:r>
        <w:rPr>
          <w:rFonts w:ascii="Arial" w:eastAsia="Arial" w:hAnsi="Arial" w:cs="Arial"/>
          <w:b/>
          <w:sz w:val="24"/>
          <w:szCs w:val="24"/>
          <w:highlight w:val="white"/>
        </w:rPr>
        <w:t>DECRETO 089 DE 2023 “Por medio del cual se adopta la Política Pública de Discapacidad para Bogotá D.C. 2023-2024”</w:t>
      </w:r>
    </w:p>
    <w:p w14:paraId="7A979FFB" w14:textId="77777777" w:rsidR="00E95631" w:rsidRDefault="009D5BF7">
      <w:pPr>
        <w:spacing w:before="240" w:after="240" w:line="240" w:lineRule="auto"/>
        <w:jc w:val="both"/>
        <w:rPr>
          <w:rFonts w:ascii="Arial" w:eastAsia="Arial" w:hAnsi="Arial" w:cs="Arial"/>
          <w:b/>
          <w:i/>
          <w:sz w:val="24"/>
          <w:szCs w:val="24"/>
          <w:highlight w:val="white"/>
        </w:rPr>
      </w:pPr>
      <w:r>
        <w:rPr>
          <w:rFonts w:ascii="Arial" w:eastAsia="Arial" w:hAnsi="Arial" w:cs="Arial"/>
          <w:b/>
          <w:i/>
          <w:sz w:val="24"/>
          <w:szCs w:val="24"/>
          <w:highlight w:val="white"/>
        </w:rPr>
        <w:t>Artículo 10. Eje Uno. Garantía de Derecho para la inclusión.</w:t>
      </w:r>
    </w:p>
    <w:p w14:paraId="25E152C0" w14:textId="77777777" w:rsidR="00E95631" w:rsidRDefault="009D5BF7">
      <w:pPr>
        <w:spacing w:before="240" w:after="240" w:line="240" w:lineRule="auto"/>
        <w:jc w:val="both"/>
        <w:rPr>
          <w:rFonts w:ascii="Arial" w:eastAsia="Arial" w:hAnsi="Arial" w:cs="Arial"/>
          <w:b/>
          <w:i/>
          <w:sz w:val="24"/>
          <w:szCs w:val="24"/>
          <w:highlight w:val="white"/>
        </w:rPr>
      </w:pPr>
      <w:r>
        <w:rPr>
          <w:rFonts w:ascii="Arial" w:eastAsia="Arial" w:hAnsi="Arial" w:cs="Arial"/>
          <w:b/>
          <w:i/>
          <w:sz w:val="24"/>
          <w:szCs w:val="24"/>
          <w:highlight w:val="white"/>
        </w:rPr>
        <w:t>Componente 2: Inclusión y equidad en educación</w:t>
      </w:r>
    </w:p>
    <w:p w14:paraId="50305F40" w14:textId="77777777" w:rsidR="00E95631" w:rsidRDefault="009D5BF7">
      <w:pPr>
        <w:spacing w:after="0" w:line="240" w:lineRule="auto"/>
        <w:jc w:val="both"/>
        <w:rPr>
          <w:rFonts w:ascii="Arial" w:eastAsia="Arial" w:hAnsi="Arial" w:cs="Arial"/>
          <w:i/>
          <w:sz w:val="24"/>
          <w:szCs w:val="24"/>
          <w:highlight w:val="white"/>
        </w:rPr>
      </w:pPr>
      <w:r>
        <w:rPr>
          <w:rFonts w:ascii="Arial" w:eastAsia="Arial" w:hAnsi="Arial" w:cs="Arial"/>
          <w:i/>
          <w:sz w:val="24"/>
          <w:szCs w:val="24"/>
          <w:highlight w:val="white"/>
        </w:rPr>
        <w:t xml:space="preserve">El componente de inclusión y equidad en educación se fundamenta en que las personas con discapacidad tienen derecho a la educación, en la zona urbana, rural y dispersa de Bogotá, en cumplimiento de las trayectorias educativas completas, teniendo en cuenta el enfoque diferencial e interseccional, en condiciones de acceso, accesibilidad, permanencia, participación, progreso, calidad, pertinencia y oportunidad; en línea con el proyecto de vida de la persona con discapacidad, en observancia del principio de autonomía. </w:t>
      </w:r>
    </w:p>
    <w:p w14:paraId="6AC2E95F" w14:textId="77777777" w:rsidR="00E95631" w:rsidRDefault="009D5BF7">
      <w:pPr>
        <w:spacing w:after="0" w:line="240" w:lineRule="auto"/>
        <w:jc w:val="both"/>
        <w:rPr>
          <w:rFonts w:ascii="Arial" w:eastAsia="Arial" w:hAnsi="Arial" w:cs="Arial"/>
          <w:i/>
          <w:sz w:val="24"/>
          <w:szCs w:val="24"/>
          <w:highlight w:val="white"/>
        </w:rPr>
      </w:pPr>
      <w:r>
        <w:rPr>
          <w:rFonts w:ascii="Arial" w:eastAsia="Arial" w:hAnsi="Arial" w:cs="Arial"/>
          <w:i/>
          <w:sz w:val="24"/>
          <w:szCs w:val="24"/>
          <w:highlight w:val="white"/>
        </w:rPr>
        <w:t xml:space="preserve"> </w:t>
      </w:r>
    </w:p>
    <w:p w14:paraId="527FDA85" w14:textId="77777777" w:rsidR="00E95631" w:rsidRDefault="009D5BF7">
      <w:pPr>
        <w:spacing w:after="0" w:line="240" w:lineRule="auto"/>
        <w:jc w:val="both"/>
        <w:rPr>
          <w:rFonts w:ascii="Arial" w:eastAsia="Arial" w:hAnsi="Arial" w:cs="Arial"/>
          <w:i/>
          <w:sz w:val="24"/>
          <w:szCs w:val="24"/>
          <w:highlight w:val="white"/>
        </w:rPr>
      </w:pPr>
      <w:r>
        <w:rPr>
          <w:rFonts w:ascii="Arial" w:eastAsia="Arial" w:hAnsi="Arial" w:cs="Arial"/>
          <w:i/>
          <w:sz w:val="24"/>
          <w:szCs w:val="24"/>
          <w:highlight w:val="white"/>
        </w:rPr>
        <w:t>Para el goce efectivo del derecho a la educación se deberá garantizar:</w:t>
      </w:r>
    </w:p>
    <w:p w14:paraId="0DEF0792"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i/>
          <w:sz w:val="24"/>
          <w:szCs w:val="24"/>
          <w:highlight w:val="white"/>
        </w:rPr>
        <w:t>c) El sistema de apoyos (docentes de apoyo pedagógico, intérpretes de lengua de señas, modelos lingüísticos, guías intérpretes, mediadores pedagógicos y comunicativos, y, auxiliares de enfermería, entre otros) para posibilitar el acceso, accesibilidad, permanencia, participación y progreso de los y las estudiantes con discapacidad.</w:t>
      </w:r>
    </w:p>
    <w:p w14:paraId="26022B0E"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i/>
          <w:sz w:val="24"/>
          <w:szCs w:val="24"/>
          <w:highlight w:val="white"/>
        </w:rPr>
        <w:t>(...)</w:t>
      </w:r>
    </w:p>
    <w:p w14:paraId="3C3A88B6" w14:textId="77777777" w:rsidR="00E95631" w:rsidRDefault="009D5BF7">
      <w:pPr>
        <w:spacing w:before="240" w:after="240" w:line="240" w:lineRule="auto"/>
        <w:rPr>
          <w:rFonts w:ascii="Arial" w:eastAsia="Arial" w:hAnsi="Arial" w:cs="Arial"/>
          <w:b/>
          <w:sz w:val="24"/>
          <w:szCs w:val="24"/>
          <w:highlight w:val="white"/>
        </w:rPr>
      </w:pPr>
      <w:r>
        <w:rPr>
          <w:rFonts w:ascii="Arial" w:eastAsia="Arial" w:hAnsi="Arial" w:cs="Arial"/>
          <w:b/>
          <w:sz w:val="24"/>
          <w:szCs w:val="24"/>
          <w:highlight w:val="white"/>
        </w:rPr>
        <w:t>ACUERDOS DISTRITALES</w:t>
      </w:r>
    </w:p>
    <w:p w14:paraId="2C9B72AE" w14:textId="77777777" w:rsidR="00E95631" w:rsidRDefault="009D5BF7">
      <w:pPr>
        <w:spacing w:before="240" w:after="240" w:line="240" w:lineRule="auto"/>
        <w:rPr>
          <w:rFonts w:ascii="Arial" w:eastAsia="Arial" w:hAnsi="Arial" w:cs="Arial"/>
          <w:b/>
          <w:sz w:val="24"/>
          <w:szCs w:val="24"/>
          <w:highlight w:val="white"/>
        </w:rPr>
      </w:pPr>
      <w:r>
        <w:rPr>
          <w:rFonts w:ascii="Arial" w:eastAsia="Arial" w:hAnsi="Arial" w:cs="Arial"/>
          <w:b/>
          <w:sz w:val="24"/>
          <w:szCs w:val="24"/>
          <w:highlight w:val="white"/>
        </w:rPr>
        <w:t>ACUERDO 55 DE 2002 “Por el cual se reglamenta la prestación del servicio social estudiantil obligatorio en el Distrito Capital”</w:t>
      </w:r>
    </w:p>
    <w:p w14:paraId="628B3867"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b/>
          <w:i/>
          <w:sz w:val="24"/>
          <w:szCs w:val="24"/>
          <w:highlight w:val="white"/>
        </w:rPr>
        <w:t xml:space="preserve">Artículo 1°. </w:t>
      </w:r>
      <w:r>
        <w:rPr>
          <w:rFonts w:ascii="Arial" w:eastAsia="Arial" w:hAnsi="Arial" w:cs="Arial"/>
          <w:i/>
          <w:sz w:val="24"/>
          <w:szCs w:val="24"/>
          <w:highlight w:val="white"/>
        </w:rPr>
        <w:t>En cada uno de los Establecimientos Educativos de Bogotá, D.C. que cuenten con grados 10° y 11° se implementará un Plan de Trabajo en el Servicio Social Estudiantil Obligatorio, orientado a ofrecer a la ciudadanía acciones culturales recreativas, lúdicas, deportivas, educativas, de acuerdo a los parámetros definidos en el artículo 39 de Decreto 1860 de 1994 y en la Resolución 4210 de 1996.</w:t>
      </w:r>
    </w:p>
    <w:p w14:paraId="11FFB44B"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b/>
          <w:i/>
          <w:sz w:val="24"/>
          <w:szCs w:val="24"/>
          <w:highlight w:val="white"/>
        </w:rPr>
        <w:t xml:space="preserve">Parágrafo. </w:t>
      </w:r>
      <w:r>
        <w:rPr>
          <w:rFonts w:ascii="Arial" w:eastAsia="Arial" w:hAnsi="Arial" w:cs="Arial"/>
          <w:i/>
          <w:sz w:val="24"/>
          <w:szCs w:val="24"/>
          <w:highlight w:val="white"/>
        </w:rPr>
        <w:t xml:space="preserve">El Servicio Social Estudiantil Obligatorio en el Distrito, tendrá como beneficiarios principales a las comunidades de escasos recursos, particularmente de estratos 1 y 2. </w:t>
      </w:r>
    </w:p>
    <w:p w14:paraId="19B451CD"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b/>
          <w:i/>
          <w:sz w:val="24"/>
          <w:szCs w:val="24"/>
          <w:highlight w:val="white"/>
        </w:rPr>
        <w:t xml:space="preserve">Artículo 2°. </w:t>
      </w:r>
      <w:r>
        <w:rPr>
          <w:rFonts w:ascii="Arial" w:eastAsia="Arial" w:hAnsi="Arial" w:cs="Arial"/>
          <w:i/>
          <w:sz w:val="24"/>
          <w:szCs w:val="24"/>
          <w:highlight w:val="white"/>
        </w:rPr>
        <w:t xml:space="preserve">Las Entidades Distritales de nivel central y descentralizado prestarán la asesoría y el acompañamiento requeridos para la buena prestación del servicio. </w:t>
      </w:r>
    </w:p>
    <w:p w14:paraId="35B2F3EC" w14:textId="77777777" w:rsidR="00E95631" w:rsidRDefault="009D5BF7">
      <w:pPr>
        <w:spacing w:before="240" w:after="240" w:line="240" w:lineRule="auto"/>
        <w:jc w:val="both"/>
        <w:rPr>
          <w:rFonts w:ascii="Arial" w:eastAsia="Arial" w:hAnsi="Arial" w:cs="Arial"/>
          <w:b/>
          <w:sz w:val="24"/>
          <w:szCs w:val="24"/>
          <w:highlight w:val="white"/>
        </w:rPr>
      </w:pPr>
      <w:r>
        <w:rPr>
          <w:rFonts w:ascii="Arial" w:eastAsia="Arial" w:hAnsi="Arial" w:cs="Arial"/>
          <w:b/>
          <w:sz w:val="24"/>
          <w:szCs w:val="24"/>
          <w:highlight w:val="white"/>
        </w:rPr>
        <w:t>ACUERDO 282 DEL 2007 “Por medio del cual se dictan disposiciones para la prestación del Servicio Social Estudiantil en el Distrito Capital”</w:t>
      </w:r>
    </w:p>
    <w:p w14:paraId="2D448565"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b/>
          <w:i/>
          <w:sz w:val="24"/>
          <w:szCs w:val="24"/>
          <w:highlight w:val="white"/>
        </w:rPr>
        <w:t xml:space="preserve">Artículo 1. </w:t>
      </w:r>
      <w:r>
        <w:rPr>
          <w:rFonts w:ascii="Arial" w:eastAsia="Arial" w:hAnsi="Arial" w:cs="Arial"/>
          <w:i/>
          <w:sz w:val="24"/>
          <w:szCs w:val="24"/>
          <w:highlight w:val="white"/>
        </w:rPr>
        <w:t>Desarróllense en los programas y proyectos de las entidades que forman parte de la Administración Distrital, un espacio para que los estudiantes de los grados décimo y once de las instituciones educativas estatales y privadas del Distrito, presten el servicio social estudiantil obligatorio, en los términos establecidos en la Resolución 4210 de 1996 del Ministerio de Educación Nacional o la norma que la modifique, sustituya o adicione, respetando la autonomía institucional.</w:t>
      </w:r>
    </w:p>
    <w:p w14:paraId="38BE334E" w14:textId="77777777" w:rsidR="00E95631" w:rsidRDefault="009D5BF7">
      <w:pPr>
        <w:spacing w:before="240" w:after="240" w:line="240" w:lineRule="auto"/>
        <w:jc w:val="both"/>
        <w:rPr>
          <w:rFonts w:ascii="Arial" w:eastAsia="Arial" w:hAnsi="Arial" w:cs="Arial"/>
          <w:i/>
          <w:sz w:val="24"/>
          <w:szCs w:val="24"/>
          <w:highlight w:val="white"/>
        </w:rPr>
      </w:pPr>
      <w:r>
        <w:rPr>
          <w:rFonts w:ascii="Arial" w:eastAsia="Arial" w:hAnsi="Arial" w:cs="Arial"/>
          <w:b/>
          <w:i/>
          <w:sz w:val="24"/>
          <w:szCs w:val="24"/>
          <w:highlight w:val="white"/>
        </w:rPr>
        <w:t xml:space="preserve">Parágrafo. </w:t>
      </w:r>
      <w:r>
        <w:rPr>
          <w:rFonts w:ascii="Arial" w:eastAsia="Arial" w:hAnsi="Arial" w:cs="Arial"/>
          <w:i/>
          <w:sz w:val="24"/>
          <w:szCs w:val="24"/>
          <w:highlight w:val="white"/>
        </w:rPr>
        <w:t>Los estudiantes de los grados décimo y once, apoyarán los diferentes espacios de participación ciudadana existentes en las localidades, para fortalecer las prácticas democráticas en la ciudad desde el entorno distrital y local. Adicionalmente, en desarrollo del servicio social de que se trata, se prestará apoyo a poblaciones en condiciones de discapacidad.</w:t>
      </w:r>
    </w:p>
    <w:p w14:paraId="73C31957" w14:textId="77777777" w:rsidR="00E95631" w:rsidRDefault="009D5BF7">
      <w:pPr>
        <w:spacing w:before="240" w:after="240" w:line="240" w:lineRule="auto"/>
        <w:jc w:val="both"/>
        <w:rPr>
          <w:rFonts w:ascii="Arial" w:eastAsia="Arial" w:hAnsi="Arial" w:cs="Arial"/>
          <w:b/>
          <w:sz w:val="24"/>
          <w:szCs w:val="24"/>
          <w:highlight w:val="white"/>
        </w:rPr>
      </w:pPr>
      <w:r>
        <w:rPr>
          <w:rFonts w:ascii="Arial" w:eastAsia="Arial" w:hAnsi="Arial" w:cs="Arial"/>
          <w:b/>
          <w:sz w:val="24"/>
          <w:szCs w:val="24"/>
          <w:highlight w:val="white"/>
        </w:rPr>
        <w:t>ACUERDO 927 DEL 2024 “Por medio del cual se adopta el Plan de Desarrollo Económico, Social, Ambiental y de Obras Públicas del Distrito Capital 2024-2027 “Bogotá Camina Segura”</w:t>
      </w:r>
    </w:p>
    <w:p w14:paraId="1EB00EED" w14:textId="77777777" w:rsidR="00E95631" w:rsidRDefault="009D5BF7">
      <w:pPr>
        <w:spacing w:before="240" w:after="240" w:line="240" w:lineRule="auto"/>
        <w:jc w:val="both"/>
        <w:rPr>
          <w:rFonts w:ascii="Arial" w:eastAsia="Arial" w:hAnsi="Arial" w:cs="Arial"/>
          <w:b/>
          <w:sz w:val="24"/>
          <w:szCs w:val="24"/>
          <w:highlight w:val="white"/>
        </w:rPr>
      </w:pPr>
      <w:r>
        <w:rPr>
          <w:rFonts w:ascii="Arial" w:eastAsia="Arial" w:hAnsi="Arial" w:cs="Arial"/>
          <w:b/>
          <w:sz w:val="24"/>
          <w:szCs w:val="24"/>
          <w:highlight w:val="white"/>
        </w:rPr>
        <w:t xml:space="preserve">OBJETIVO 3 BOGOTÁ CONFÍA EN SU POTENCIAL </w:t>
      </w:r>
    </w:p>
    <w:p w14:paraId="6F312117" w14:textId="77777777" w:rsidR="00F72886" w:rsidRDefault="009D5BF7">
      <w:pPr>
        <w:spacing w:before="240" w:after="240" w:line="240" w:lineRule="auto"/>
        <w:jc w:val="both"/>
        <w:rPr>
          <w:rFonts w:ascii="Arial" w:eastAsia="Arial" w:hAnsi="Arial" w:cs="Arial"/>
          <w:b/>
          <w:i/>
          <w:sz w:val="24"/>
          <w:szCs w:val="24"/>
          <w:highlight w:val="white"/>
        </w:rPr>
      </w:pPr>
      <w:r>
        <w:rPr>
          <w:rFonts w:ascii="Arial" w:eastAsia="Arial" w:hAnsi="Arial" w:cs="Arial"/>
          <w:b/>
          <w:i/>
          <w:sz w:val="24"/>
          <w:szCs w:val="24"/>
          <w:highlight w:val="white"/>
        </w:rPr>
        <w:t>Programa 16. Atención integral a la primera infancia y educación como eje del potencial humano.</w:t>
      </w:r>
    </w:p>
    <w:p w14:paraId="6339585C" w14:textId="4ACF6884" w:rsidR="00E95631" w:rsidRDefault="009D5BF7">
      <w:pPr>
        <w:spacing w:before="240" w:after="240" w:line="240" w:lineRule="auto"/>
        <w:jc w:val="both"/>
        <w:rPr>
          <w:rFonts w:ascii="Arial" w:eastAsia="Arial" w:hAnsi="Arial" w:cs="Arial"/>
          <w:sz w:val="24"/>
          <w:szCs w:val="24"/>
          <w:highlight w:val="white"/>
        </w:rPr>
      </w:pPr>
      <w:r>
        <w:rPr>
          <w:rFonts w:ascii="Arial" w:eastAsia="Arial" w:hAnsi="Arial" w:cs="Arial"/>
          <w:i/>
          <w:sz w:val="24"/>
          <w:szCs w:val="24"/>
          <w:highlight w:val="white"/>
        </w:rPr>
        <w:t>(...)</w:t>
      </w:r>
      <w:r>
        <w:rPr>
          <w:rFonts w:ascii="Arial" w:eastAsia="Arial" w:hAnsi="Arial" w:cs="Arial"/>
          <w:i/>
          <w:sz w:val="24"/>
          <w:szCs w:val="24"/>
          <w:highlight w:val="white"/>
        </w:rPr>
        <w:br/>
        <w:t>Bajo el mismo principio de inclusión, se fortalecerá la oferta educativa para población con discapacidades, de manera que se garantice una educación de calidad en el momento oportuno. Como una forma de fortalecer ambientes inclusivos se abrirán espacios de formación en lengua de señas y braille que podrán beneficiar a la comunidad educativa en general posibilitando una mejor comunicación. Con este fin, se requieren los correspondientes análisis de la implementación del Decreto 1421 de 2017 del Ministerio de Educación Nacional, así como, el fortalecimiento de los procesos de educación inclusiva a partir de estrategias pedagógicas como el Diseño Universal para el Aprendizaje, para garantizar las trayectorias educativas completas de todas las personas con discapacidad que se encuentran en el sistema educativo oficial.</w:t>
      </w:r>
      <w:r>
        <w:rPr>
          <w:rFonts w:ascii="Arial" w:eastAsia="Arial" w:hAnsi="Arial" w:cs="Arial"/>
          <w:i/>
          <w:sz w:val="24"/>
          <w:szCs w:val="24"/>
          <w:highlight w:val="white"/>
        </w:rPr>
        <w:br/>
      </w:r>
      <w:r>
        <w:rPr>
          <w:rFonts w:ascii="Arial" w:eastAsia="Arial" w:hAnsi="Arial" w:cs="Arial"/>
          <w:i/>
          <w:sz w:val="24"/>
          <w:szCs w:val="24"/>
          <w:highlight w:val="white"/>
        </w:rPr>
        <w:br/>
        <w:t>(...)</w:t>
      </w:r>
    </w:p>
    <w:p w14:paraId="29FFBF74" w14:textId="77777777" w:rsidR="00E95631" w:rsidRDefault="009D5BF7">
      <w:pPr>
        <w:spacing w:before="240" w:after="240" w:line="240" w:lineRule="auto"/>
        <w:jc w:val="both"/>
        <w:rPr>
          <w:rFonts w:ascii="Arial" w:eastAsia="Arial" w:hAnsi="Arial" w:cs="Arial"/>
          <w:b/>
          <w:sz w:val="24"/>
          <w:szCs w:val="24"/>
          <w:highlight w:val="white"/>
        </w:rPr>
      </w:pPr>
      <w:r>
        <w:rPr>
          <w:rFonts w:ascii="Arial" w:eastAsia="Arial" w:hAnsi="Arial" w:cs="Arial"/>
          <w:b/>
          <w:sz w:val="24"/>
          <w:szCs w:val="24"/>
          <w:highlight w:val="white"/>
        </w:rPr>
        <w:t>JURISPRUDENCIA</w:t>
      </w:r>
    </w:p>
    <w:p w14:paraId="53608C8C" w14:textId="77777777" w:rsidR="00E95631" w:rsidRDefault="009D5BF7">
      <w:pPr>
        <w:spacing w:before="240" w:after="240" w:line="240" w:lineRule="auto"/>
        <w:jc w:val="both"/>
        <w:rPr>
          <w:rFonts w:ascii="Arial" w:eastAsia="Arial" w:hAnsi="Arial" w:cs="Arial"/>
          <w:b/>
          <w:sz w:val="24"/>
          <w:szCs w:val="24"/>
          <w:highlight w:val="white"/>
        </w:rPr>
      </w:pPr>
      <w:r>
        <w:rPr>
          <w:rFonts w:ascii="Arial" w:eastAsia="Arial" w:hAnsi="Arial" w:cs="Arial"/>
          <w:b/>
          <w:sz w:val="24"/>
          <w:szCs w:val="24"/>
          <w:highlight w:val="white"/>
        </w:rPr>
        <w:t xml:space="preserve">Sentencia T-051 de 2011 de la Corte Constitucional de Colombia </w:t>
      </w:r>
    </w:p>
    <w:p w14:paraId="39FCB4AC" w14:textId="77777777" w:rsidR="00E95631" w:rsidRDefault="009D5BF7">
      <w:pPr>
        <w:spacing w:before="240" w:after="24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En este pronunciamiento, la Corte Constitucional subraya la necesidad de garantizar el derecho a la educación inclusiva para las personas sordas, quienes gozan de especial protección constitucional por su situación de discapacidad. </w:t>
      </w:r>
    </w:p>
    <w:p w14:paraId="2EABEDD9" w14:textId="77777777" w:rsidR="00E95631" w:rsidRDefault="009D5BF7">
      <w:pPr>
        <w:spacing w:before="240" w:after="24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Allí se evidenció que la oferta de un profesor itinerante, que sólo podría asistir a los estudiantes sordos durante unas pocas horas a la semana, resulta insuficiente para garantizar su acceso equitativo a la educación, por lo que la Corte ordena adoptar medidas concretas de planificación que aseguren el acceso continuo y efectivo a los apoyos educativos necesarios, como los intérpretes de lengua de señas, previstos en el Decreto 366 de 2009. </w:t>
      </w:r>
    </w:p>
    <w:p w14:paraId="14D05CA0" w14:textId="77777777" w:rsidR="00E95631" w:rsidRDefault="009D5BF7">
      <w:pPr>
        <w:spacing w:before="240" w:after="240" w:line="240" w:lineRule="auto"/>
        <w:jc w:val="both"/>
        <w:rPr>
          <w:rFonts w:ascii="Arial" w:eastAsia="Arial" w:hAnsi="Arial" w:cs="Arial"/>
          <w:b/>
          <w:sz w:val="24"/>
          <w:szCs w:val="24"/>
          <w:highlight w:val="white"/>
        </w:rPr>
      </w:pPr>
      <w:r>
        <w:rPr>
          <w:rFonts w:ascii="Arial" w:eastAsia="Arial" w:hAnsi="Arial" w:cs="Arial"/>
          <w:sz w:val="24"/>
          <w:szCs w:val="24"/>
          <w:highlight w:val="white"/>
        </w:rPr>
        <w:t>En este contexto, el Servicio Social Estudiantil Obligatorio cobra especial relevancia como una herramienta fundamental para apoyar pedagógicamente a los docentes en la atención a esta población, ofreciendo un recurso adicional que permite una atención más personalizada y continua de manera gratuita. Este servicio no solo contribuye a cubrir las deficiencias del sistema educativo en materia de inclusión, sino que fortalece el derecho a la educación de las personas con discapacidad auditiva, promoviendo una verdadera integración y equidad en el entorno escolar, conforme a los mandatos constitucionales.</w:t>
      </w:r>
    </w:p>
    <w:p w14:paraId="187E21D8" w14:textId="77777777" w:rsidR="00E95631" w:rsidRDefault="009D5BF7">
      <w:pPr>
        <w:spacing w:before="240" w:after="240" w:line="240" w:lineRule="auto"/>
        <w:jc w:val="both"/>
        <w:rPr>
          <w:rFonts w:ascii="Arial" w:eastAsia="Arial" w:hAnsi="Arial" w:cs="Arial"/>
          <w:b/>
          <w:sz w:val="24"/>
          <w:szCs w:val="24"/>
          <w:highlight w:val="white"/>
        </w:rPr>
      </w:pPr>
      <w:r>
        <w:rPr>
          <w:rFonts w:ascii="Arial" w:eastAsia="Arial" w:hAnsi="Arial" w:cs="Arial"/>
          <w:b/>
          <w:sz w:val="24"/>
          <w:szCs w:val="24"/>
          <w:highlight w:val="white"/>
        </w:rPr>
        <w:t>Sentencia T-463 de 2022 Corte Constitucional de Colombia</w:t>
      </w:r>
    </w:p>
    <w:p w14:paraId="39E52C64" w14:textId="77777777" w:rsidR="00E95631" w:rsidRDefault="009D5BF7">
      <w:pPr>
        <w:spacing w:before="240" w:after="240" w:line="240" w:lineRule="auto"/>
        <w:jc w:val="both"/>
        <w:rPr>
          <w:rFonts w:ascii="Arial" w:eastAsia="Arial" w:hAnsi="Arial" w:cs="Arial"/>
          <w:b/>
          <w:sz w:val="24"/>
          <w:szCs w:val="24"/>
          <w:highlight w:val="white"/>
        </w:rPr>
      </w:pPr>
      <w:r>
        <w:rPr>
          <w:rFonts w:ascii="Arial" w:eastAsia="Arial" w:hAnsi="Arial" w:cs="Arial"/>
          <w:sz w:val="24"/>
          <w:szCs w:val="24"/>
          <w:highlight w:val="white"/>
        </w:rPr>
        <w:t xml:space="preserve">Se señala que el derecho a la educación debe ser asegurado por el estado, la sociedad y la familia, considerando la inclusión como principio y regla general. Ello exige al sistema de educación asegurar el acceso, la permanencia y el egreso de todos los alumnos cualquiera que sea su diversidad funcional o situación de discapacidad. Lo anterior implica adoptar medidas necesarias y razonables para que el estudiante, independientemente de la discapacidad o la dificultad de aprendizaje, acceda y permanezca en el Sistema Educativo Convencional. Es obligatoria la realización de ajustes razonables y su negación es inconstitucional. </w:t>
      </w:r>
      <w:r>
        <w:rPr>
          <w:rFonts w:ascii="Arial" w:eastAsia="Arial" w:hAnsi="Arial" w:cs="Arial"/>
          <w:sz w:val="24"/>
          <w:szCs w:val="24"/>
          <w:highlight w:val="white"/>
        </w:rPr>
        <w:br/>
      </w:r>
    </w:p>
    <w:p w14:paraId="27E4D8C3" w14:textId="77777777" w:rsidR="00E95631" w:rsidRDefault="009D5BF7">
      <w:pPr>
        <w:numPr>
          <w:ilvl w:val="0"/>
          <w:numId w:val="2"/>
        </w:numPr>
        <w:pBdr>
          <w:top w:val="nil"/>
          <w:left w:val="nil"/>
          <w:bottom w:val="nil"/>
          <w:right w:val="nil"/>
          <w:between w:val="nil"/>
        </w:pBdr>
        <w:spacing w:line="240" w:lineRule="auto"/>
        <w:jc w:val="both"/>
        <w:rPr>
          <w:rFonts w:ascii="Arial" w:eastAsia="Arial" w:hAnsi="Arial" w:cs="Arial"/>
          <w:sz w:val="24"/>
          <w:szCs w:val="24"/>
        </w:rPr>
      </w:pPr>
      <w:r>
        <w:rPr>
          <w:rFonts w:ascii="Arial" w:eastAsia="Arial" w:hAnsi="Arial" w:cs="Arial"/>
          <w:b/>
          <w:sz w:val="24"/>
          <w:szCs w:val="24"/>
        </w:rPr>
        <w:t xml:space="preserve">IMPACTO FISCAL </w:t>
      </w:r>
    </w:p>
    <w:p w14:paraId="115C81EA" w14:textId="77777777" w:rsidR="00E95631" w:rsidRDefault="009D5BF7">
      <w:pPr>
        <w:spacing w:line="240" w:lineRule="auto"/>
        <w:jc w:val="both"/>
        <w:rPr>
          <w:rFonts w:ascii="Arial" w:eastAsia="Arial" w:hAnsi="Arial" w:cs="Arial"/>
          <w:sz w:val="24"/>
          <w:szCs w:val="24"/>
        </w:rPr>
      </w:pPr>
      <w:r>
        <w:rPr>
          <w:rFonts w:ascii="Arial" w:eastAsia="Arial" w:hAnsi="Arial" w:cs="Arial"/>
          <w:sz w:val="24"/>
          <w:szCs w:val="24"/>
        </w:rPr>
        <w:t>De conformidad con el Artículo 7° de la Ley 819 de 2003, el análisis del impacto fiscal en cualquier proyecto de acuerdo que ordene gasto o que otorgue beneficios tributarios debe hacerse explícito y ser compatible con el marco fiscal de mediano plazo, asimismo deberá estar incluido de manera expresa en la exposición de motivos y en las ponencias de trámite.</w:t>
      </w:r>
    </w:p>
    <w:p w14:paraId="24F0B604" w14:textId="77777777" w:rsidR="00E95631" w:rsidRDefault="009D5BF7">
      <w:pPr>
        <w:spacing w:line="240" w:lineRule="auto"/>
        <w:jc w:val="both"/>
        <w:rPr>
          <w:rFonts w:ascii="Arial" w:eastAsia="Arial" w:hAnsi="Arial" w:cs="Arial"/>
          <w:sz w:val="24"/>
          <w:szCs w:val="24"/>
        </w:rPr>
      </w:pPr>
      <w:r>
        <w:rPr>
          <w:rFonts w:ascii="Arial" w:eastAsia="Arial" w:hAnsi="Arial" w:cs="Arial"/>
          <w:sz w:val="24"/>
          <w:szCs w:val="24"/>
        </w:rPr>
        <w:t>La presente iniciativa no genera impacto fiscal que implique una modificación en el marco fiscal de mediano plazo, pues no se incrementará el presupuesto del Distrito ni generará una nueva fuente de financiación.</w:t>
      </w:r>
    </w:p>
    <w:p w14:paraId="41838049" w14:textId="77777777" w:rsidR="00E95631" w:rsidRDefault="009D5BF7">
      <w:pPr>
        <w:spacing w:line="240" w:lineRule="auto"/>
        <w:jc w:val="both"/>
        <w:rPr>
          <w:rFonts w:ascii="Arial" w:eastAsia="Arial" w:hAnsi="Arial" w:cs="Arial"/>
          <w:sz w:val="24"/>
          <w:szCs w:val="24"/>
        </w:rPr>
      </w:pPr>
      <w:r>
        <w:rPr>
          <w:rFonts w:ascii="Arial" w:eastAsia="Arial" w:hAnsi="Arial" w:cs="Arial"/>
          <w:sz w:val="24"/>
          <w:szCs w:val="24"/>
        </w:rPr>
        <w:t>No obstante, lo anterior, la Corte Constitucional en Sentencia C-911 de 2007 puntualizó que el impacto fiscal de las normas no puede convertirse en óbice para que las corporaciones públicas ejerzan su función legislativa y normativa.</w:t>
      </w:r>
    </w:p>
    <w:p w14:paraId="6CDD3946" w14:textId="77777777" w:rsidR="00E95631" w:rsidRDefault="009D5BF7">
      <w:pPr>
        <w:spacing w:line="240" w:lineRule="auto"/>
        <w:jc w:val="both"/>
        <w:rPr>
          <w:rFonts w:ascii="Arial" w:eastAsia="Arial" w:hAnsi="Arial" w:cs="Arial"/>
          <w:sz w:val="24"/>
          <w:szCs w:val="24"/>
        </w:rPr>
      </w:pPr>
      <w:r>
        <w:rPr>
          <w:rFonts w:ascii="Arial" w:eastAsia="Arial" w:hAnsi="Arial" w:cs="Arial"/>
          <w:sz w:val="24"/>
          <w:szCs w:val="24"/>
        </w:rPr>
        <w:t xml:space="preserve"> </w:t>
      </w:r>
    </w:p>
    <w:p w14:paraId="7DEB1A94" w14:textId="77777777" w:rsidR="00E95631" w:rsidRDefault="009D5BF7">
      <w:pPr>
        <w:numPr>
          <w:ilvl w:val="0"/>
          <w:numId w:val="2"/>
        </w:numPr>
        <w:pBdr>
          <w:top w:val="nil"/>
          <w:left w:val="nil"/>
          <w:bottom w:val="nil"/>
          <w:right w:val="nil"/>
          <w:between w:val="nil"/>
        </w:pBdr>
        <w:spacing w:line="240" w:lineRule="auto"/>
        <w:jc w:val="both"/>
        <w:rPr>
          <w:rFonts w:ascii="Arial" w:eastAsia="Arial" w:hAnsi="Arial" w:cs="Arial"/>
          <w:sz w:val="24"/>
          <w:szCs w:val="24"/>
        </w:rPr>
      </w:pPr>
      <w:r>
        <w:rPr>
          <w:rFonts w:ascii="Arial" w:eastAsia="Arial" w:hAnsi="Arial" w:cs="Arial"/>
          <w:b/>
          <w:sz w:val="24"/>
          <w:szCs w:val="24"/>
        </w:rPr>
        <w:t>COMPETENCIA DEL CONCEJO DE BOGOTÁ</w:t>
      </w:r>
    </w:p>
    <w:p w14:paraId="3F678C0A" w14:textId="77777777" w:rsidR="00E95631" w:rsidRDefault="009D5BF7">
      <w:pPr>
        <w:spacing w:line="240" w:lineRule="auto"/>
        <w:jc w:val="both"/>
        <w:rPr>
          <w:rFonts w:ascii="Arial" w:eastAsia="Arial" w:hAnsi="Arial" w:cs="Arial"/>
          <w:i/>
          <w:sz w:val="24"/>
          <w:szCs w:val="24"/>
        </w:rPr>
      </w:pPr>
      <w:r>
        <w:rPr>
          <w:rFonts w:ascii="Arial" w:eastAsia="Arial" w:hAnsi="Arial" w:cs="Arial"/>
          <w:sz w:val="24"/>
          <w:szCs w:val="24"/>
        </w:rPr>
        <w:t xml:space="preserve">En concordancia con las disposiciones legales vigentes, en la Constitución Política de Colombia en su Artículo 313 se establece que corresponde a los Concejos: </w:t>
      </w:r>
      <w:r>
        <w:rPr>
          <w:rFonts w:ascii="Arial" w:eastAsia="Arial" w:hAnsi="Arial" w:cs="Arial"/>
          <w:i/>
          <w:sz w:val="24"/>
          <w:szCs w:val="24"/>
        </w:rPr>
        <w:t>“4. Reglamentar las funciones y la eficiente prestación de los servicios a cargo del municipio”.</w:t>
      </w:r>
    </w:p>
    <w:p w14:paraId="0274213F" w14:textId="77777777" w:rsidR="00E95631" w:rsidRDefault="009D5BF7">
      <w:pPr>
        <w:spacing w:line="240" w:lineRule="auto"/>
        <w:jc w:val="both"/>
        <w:rPr>
          <w:rFonts w:ascii="Arial" w:eastAsia="Arial" w:hAnsi="Arial" w:cs="Arial"/>
          <w:i/>
          <w:sz w:val="24"/>
          <w:szCs w:val="24"/>
        </w:rPr>
      </w:pPr>
      <w:r>
        <w:rPr>
          <w:rFonts w:ascii="Arial" w:eastAsia="Arial" w:hAnsi="Arial" w:cs="Arial"/>
          <w:sz w:val="24"/>
          <w:szCs w:val="24"/>
        </w:rPr>
        <w:t xml:space="preserve">En las atribuciones conferidas por el Decreto Ley 1421 de 1993 – Estatuto Orgánico de Bogotá en su artículo 12, le corresponde al Cabildo Distrital: </w:t>
      </w:r>
      <w:r>
        <w:rPr>
          <w:rFonts w:ascii="Arial" w:eastAsia="Arial" w:hAnsi="Arial" w:cs="Arial"/>
          <w:i/>
          <w:sz w:val="24"/>
          <w:szCs w:val="24"/>
        </w:rPr>
        <w:t>“1. Dictar las normas necesarias para garantizar el adecuado cumplimiento de las funciones y la eficiente prestación de los servicios a cargo del Distrito (…)”.</w:t>
      </w:r>
    </w:p>
    <w:p w14:paraId="3C2C178C" w14:textId="77777777" w:rsidR="00E95631" w:rsidRDefault="009D5BF7">
      <w:pPr>
        <w:spacing w:line="240" w:lineRule="auto"/>
        <w:jc w:val="both"/>
        <w:rPr>
          <w:rFonts w:ascii="Arial" w:eastAsia="Arial" w:hAnsi="Arial" w:cs="Arial"/>
          <w:b/>
          <w:sz w:val="24"/>
          <w:szCs w:val="24"/>
        </w:rPr>
      </w:pPr>
      <w:r>
        <w:rPr>
          <w:rFonts w:ascii="Arial" w:eastAsia="Arial" w:hAnsi="Arial" w:cs="Arial"/>
          <w:sz w:val="24"/>
          <w:szCs w:val="24"/>
        </w:rPr>
        <w:t>Es así como este Concejo tiene las competencias para presentar este proyecto de acuerdo como iniciativa propia de los concejales, para estudiarlo y aprobarlo, ya que no hace parte de las temáticas o propuestas que sólo pueden ser dictadas o reformadas a iniciativa de la alcaldesa mayor.</w:t>
      </w:r>
    </w:p>
    <w:p w14:paraId="02902F68" w14:textId="77777777" w:rsidR="00E95631" w:rsidRDefault="00E95631">
      <w:pPr>
        <w:spacing w:line="240" w:lineRule="auto"/>
        <w:jc w:val="both"/>
        <w:rPr>
          <w:rFonts w:ascii="Arial" w:eastAsia="Arial" w:hAnsi="Arial" w:cs="Arial"/>
          <w:b/>
          <w:sz w:val="24"/>
          <w:szCs w:val="24"/>
        </w:rPr>
      </w:pPr>
    </w:p>
    <w:p w14:paraId="70774F38" w14:textId="77777777" w:rsidR="00E95631" w:rsidRDefault="009D5BF7">
      <w:pPr>
        <w:spacing w:line="240" w:lineRule="auto"/>
        <w:jc w:val="center"/>
        <w:rPr>
          <w:rFonts w:ascii="Arial" w:eastAsia="Arial" w:hAnsi="Arial" w:cs="Arial"/>
          <w:b/>
          <w:sz w:val="24"/>
          <w:szCs w:val="24"/>
        </w:rPr>
      </w:pPr>
      <w:r>
        <w:rPr>
          <w:rFonts w:ascii="Arial" w:eastAsia="Arial" w:hAnsi="Arial" w:cs="Arial"/>
          <w:b/>
          <w:sz w:val="24"/>
          <w:szCs w:val="24"/>
        </w:rPr>
        <w:t>Bibliografía</w:t>
      </w:r>
    </w:p>
    <w:p w14:paraId="2C26F828" w14:textId="77777777" w:rsidR="00E95631" w:rsidRDefault="009D5BF7">
      <w:pPr>
        <w:spacing w:after="0" w:line="240" w:lineRule="auto"/>
        <w:ind w:left="720" w:hanging="720"/>
        <w:jc w:val="both"/>
        <w:rPr>
          <w:rFonts w:ascii="Arial" w:eastAsia="Arial" w:hAnsi="Arial" w:cs="Arial"/>
          <w:sz w:val="24"/>
          <w:szCs w:val="24"/>
        </w:rPr>
      </w:pPr>
      <w:r>
        <w:rPr>
          <w:rFonts w:ascii="Arial" w:eastAsia="Arial" w:hAnsi="Arial" w:cs="Arial"/>
          <w:sz w:val="24"/>
          <w:szCs w:val="24"/>
        </w:rPr>
        <w:t xml:space="preserve">Caro y Cuervo, A. (n.d.). </w:t>
      </w:r>
      <w:r>
        <w:rPr>
          <w:rFonts w:ascii="Arial" w:eastAsia="Arial" w:hAnsi="Arial" w:cs="Arial"/>
          <w:i/>
          <w:sz w:val="24"/>
          <w:szCs w:val="24"/>
        </w:rPr>
        <w:t>Lenguas de señas colombiana: Introducción</w:t>
      </w:r>
      <w:r>
        <w:rPr>
          <w:rFonts w:ascii="Arial" w:eastAsia="Arial" w:hAnsi="Arial" w:cs="Arial"/>
          <w:sz w:val="24"/>
          <w:szCs w:val="24"/>
        </w:rPr>
        <w:t>. Recuperado de</w:t>
      </w:r>
      <w:hyperlink r:id="rId10">
        <w:r>
          <w:rPr>
            <w:rFonts w:ascii="Arial" w:eastAsia="Arial" w:hAnsi="Arial" w:cs="Arial"/>
            <w:sz w:val="24"/>
            <w:szCs w:val="24"/>
          </w:rPr>
          <w:t xml:space="preserve"> </w:t>
        </w:r>
      </w:hyperlink>
      <w:hyperlink r:id="rId11">
        <w:r>
          <w:rPr>
            <w:rFonts w:ascii="Arial" w:eastAsia="Arial" w:hAnsi="Arial" w:cs="Arial"/>
            <w:sz w:val="24"/>
            <w:szCs w:val="24"/>
            <w:u w:val="single"/>
          </w:rPr>
          <w:t>https://lenguasdecolombia.caroycuervo.gov.co/contenido/Lenguas-de-senas-colombiana/introduccion</w:t>
        </w:r>
      </w:hyperlink>
    </w:p>
    <w:p w14:paraId="6E0AD4A5" w14:textId="77777777" w:rsidR="00E95631" w:rsidRDefault="009D5BF7">
      <w:pPr>
        <w:spacing w:after="0" w:line="240" w:lineRule="auto"/>
        <w:ind w:left="720" w:hanging="720"/>
        <w:jc w:val="both"/>
        <w:rPr>
          <w:rFonts w:ascii="Arial" w:eastAsia="Arial" w:hAnsi="Arial" w:cs="Arial"/>
          <w:sz w:val="24"/>
          <w:szCs w:val="24"/>
          <w:u w:val="single"/>
        </w:rPr>
      </w:pPr>
      <w:r>
        <w:rPr>
          <w:rFonts w:ascii="Arial" w:eastAsia="Arial" w:hAnsi="Arial" w:cs="Arial"/>
          <w:sz w:val="24"/>
          <w:szCs w:val="24"/>
        </w:rPr>
        <w:t xml:space="preserve">Colegio Francisco. (1996). </w:t>
      </w:r>
      <w:r>
        <w:rPr>
          <w:rFonts w:ascii="Arial" w:eastAsia="Arial" w:hAnsi="Arial" w:cs="Arial"/>
          <w:i/>
          <w:sz w:val="24"/>
          <w:szCs w:val="24"/>
        </w:rPr>
        <w:t>Resolución 4210 del 12 de septiembre de 1996: Servicio social estudiantil</w:t>
      </w:r>
      <w:r>
        <w:rPr>
          <w:rFonts w:ascii="Arial" w:eastAsia="Arial" w:hAnsi="Arial" w:cs="Arial"/>
          <w:sz w:val="24"/>
          <w:szCs w:val="24"/>
        </w:rPr>
        <w:t>. Recuperado de</w:t>
      </w:r>
      <w:hyperlink r:id="rId12">
        <w:r>
          <w:rPr>
            <w:rFonts w:ascii="Arial" w:eastAsia="Arial" w:hAnsi="Arial" w:cs="Arial"/>
            <w:sz w:val="24"/>
            <w:szCs w:val="24"/>
          </w:rPr>
          <w:t xml:space="preserve"> </w:t>
        </w:r>
      </w:hyperlink>
      <w:hyperlink r:id="rId13">
        <w:r>
          <w:rPr>
            <w:rFonts w:ascii="Arial" w:eastAsia="Arial" w:hAnsi="Arial" w:cs="Arial"/>
            <w:sz w:val="24"/>
            <w:szCs w:val="24"/>
            <w:u w:val="single"/>
          </w:rPr>
          <w:t>https://colfrancisco.edu.co/web/wp-content/uploads/2020/02/Resoluci%C3%B3n-4210-12-sept-1996-Servicio-Social-Estud.pdf</w:t>
        </w:r>
      </w:hyperlink>
    </w:p>
    <w:p w14:paraId="308CAE09" w14:textId="77777777" w:rsidR="00E95631" w:rsidRDefault="009D5BF7">
      <w:pPr>
        <w:spacing w:after="0" w:line="240" w:lineRule="auto"/>
        <w:ind w:left="720" w:hanging="720"/>
        <w:jc w:val="both"/>
        <w:rPr>
          <w:rFonts w:ascii="Arial" w:eastAsia="Arial" w:hAnsi="Arial" w:cs="Arial"/>
          <w:sz w:val="24"/>
          <w:szCs w:val="24"/>
          <w:u w:val="single"/>
        </w:rPr>
      </w:pPr>
      <w:r>
        <w:rPr>
          <w:rFonts w:ascii="Arial" w:eastAsia="Arial" w:hAnsi="Arial" w:cs="Arial"/>
          <w:sz w:val="24"/>
          <w:szCs w:val="24"/>
        </w:rPr>
        <w:t xml:space="preserve">Colegio Francisco. (n.d.). </w:t>
      </w:r>
      <w:r>
        <w:rPr>
          <w:rFonts w:ascii="Arial" w:eastAsia="Arial" w:hAnsi="Arial" w:cs="Arial"/>
          <w:i/>
          <w:sz w:val="24"/>
          <w:szCs w:val="24"/>
        </w:rPr>
        <w:t>Servicio social estudiantil obligatorio</w:t>
      </w:r>
      <w:r>
        <w:rPr>
          <w:rFonts w:ascii="Arial" w:eastAsia="Arial" w:hAnsi="Arial" w:cs="Arial"/>
          <w:sz w:val="24"/>
          <w:szCs w:val="24"/>
        </w:rPr>
        <w:t>. Recuperado de</w:t>
      </w:r>
      <w:hyperlink r:id="rId14">
        <w:r>
          <w:rPr>
            <w:rFonts w:ascii="Arial" w:eastAsia="Arial" w:hAnsi="Arial" w:cs="Arial"/>
            <w:sz w:val="24"/>
            <w:szCs w:val="24"/>
          </w:rPr>
          <w:t xml:space="preserve"> </w:t>
        </w:r>
      </w:hyperlink>
      <w:hyperlink r:id="rId15">
        <w:r>
          <w:rPr>
            <w:rFonts w:ascii="Arial" w:eastAsia="Arial" w:hAnsi="Arial" w:cs="Arial"/>
            <w:sz w:val="24"/>
            <w:szCs w:val="24"/>
            <w:u w:val="single"/>
          </w:rPr>
          <w:t>https://colfrancisco.edu.co/web/servicio-social-estudiantil-obligatorio/</w:t>
        </w:r>
      </w:hyperlink>
    </w:p>
    <w:p w14:paraId="1FFD5EEC" w14:textId="77777777" w:rsidR="00E95631" w:rsidRDefault="009D5BF7">
      <w:pPr>
        <w:spacing w:after="0" w:line="240" w:lineRule="auto"/>
        <w:ind w:left="720" w:hanging="720"/>
        <w:jc w:val="both"/>
        <w:rPr>
          <w:rFonts w:ascii="Arial" w:eastAsia="Arial" w:hAnsi="Arial" w:cs="Arial"/>
          <w:sz w:val="24"/>
          <w:szCs w:val="24"/>
        </w:rPr>
      </w:pPr>
      <w:r>
        <w:rPr>
          <w:rFonts w:ascii="Arial" w:eastAsia="Arial" w:hAnsi="Arial" w:cs="Arial"/>
          <w:sz w:val="24"/>
          <w:szCs w:val="24"/>
        </w:rPr>
        <w:t xml:space="preserve">Colegio Nicolás Esguerra. (2018). </w:t>
      </w:r>
      <w:r>
        <w:rPr>
          <w:rFonts w:ascii="Arial" w:eastAsia="Arial" w:hAnsi="Arial" w:cs="Arial"/>
          <w:i/>
          <w:sz w:val="24"/>
          <w:szCs w:val="24"/>
        </w:rPr>
        <w:t>Reglamento de servicio social</w:t>
      </w:r>
      <w:r>
        <w:rPr>
          <w:rFonts w:ascii="Arial" w:eastAsia="Arial" w:hAnsi="Arial" w:cs="Arial"/>
          <w:sz w:val="24"/>
          <w:szCs w:val="24"/>
        </w:rPr>
        <w:t>. Recuperado de</w:t>
      </w:r>
      <w:hyperlink r:id="rId16">
        <w:r>
          <w:rPr>
            <w:rFonts w:ascii="Arial" w:eastAsia="Arial" w:hAnsi="Arial" w:cs="Arial"/>
            <w:sz w:val="24"/>
            <w:szCs w:val="24"/>
          </w:rPr>
          <w:t xml:space="preserve"> </w:t>
        </w:r>
      </w:hyperlink>
      <w:hyperlink r:id="rId17">
        <w:r>
          <w:rPr>
            <w:rFonts w:ascii="Arial" w:eastAsia="Arial" w:hAnsi="Arial" w:cs="Arial"/>
            <w:sz w:val="24"/>
            <w:szCs w:val="24"/>
            <w:u w:val="single"/>
          </w:rPr>
          <w:t>https://colegionicolasesguerra.edu.co/images/documentos/ReglamentoSS18.pdf</w:t>
        </w:r>
      </w:hyperlink>
    </w:p>
    <w:p w14:paraId="562F3A6E" w14:textId="77777777" w:rsidR="00E95631" w:rsidRDefault="009D5BF7">
      <w:pPr>
        <w:spacing w:after="0" w:line="240" w:lineRule="auto"/>
        <w:ind w:left="720" w:hanging="720"/>
        <w:jc w:val="both"/>
        <w:rPr>
          <w:rFonts w:ascii="Arial" w:eastAsia="Arial" w:hAnsi="Arial" w:cs="Arial"/>
          <w:sz w:val="24"/>
          <w:szCs w:val="24"/>
          <w:u w:val="single"/>
        </w:rPr>
      </w:pPr>
      <w:r>
        <w:rPr>
          <w:rFonts w:ascii="Arial" w:eastAsia="Arial" w:hAnsi="Arial" w:cs="Arial"/>
          <w:sz w:val="24"/>
          <w:szCs w:val="24"/>
        </w:rPr>
        <w:t xml:space="preserve">Cultura Sorda. (n.d.). </w:t>
      </w:r>
      <w:r>
        <w:rPr>
          <w:rFonts w:ascii="Arial" w:eastAsia="Arial" w:hAnsi="Arial" w:cs="Arial"/>
          <w:i/>
          <w:sz w:val="24"/>
          <w:szCs w:val="24"/>
        </w:rPr>
        <w:t>Lengua de señas</w:t>
      </w:r>
      <w:r>
        <w:rPr>
          <w:rFonts w:ascii="Arial" w:eastAsia="Arial" w:hAnsi="Arial" w:cs="Arial"/>
          <w:sz w:val="24"/>
          <w:szCs w:val="24"/>
        </w:rPr>
        <w:t>. Recuperado de</w:t>
      </w:r>
      <w:hyperlink r:id="rId18">
        <w:r>
          <w:rPr>
            <w:rFonts w:ascii="Arial" w:eastAsia="Arial" w:hAnsi="Arial" w:cs="Arial"/>
            <w:sz w:val="24"/>
            <w:szCs w:val="24"/>
          </w:rPr>
          <w:t xml:space="preserve"> </w:t>
        </w:r>
      </w:hyperlink>
      <w:hyperlink r:id="rId19">
        <w:r>
          <w:rPr>
            <w:rFonts w:ascii="Arial" w:eastAsia="Arial" w:hAnsi="Arial" w:cs="Arial"/>
            <w:sz w:val="24"/>
            <w:szCs w:val="24"/>
            <w:u w:val="single"/>
          </w:rPr>
          <w:t>https://cultura-sorda.org/lengua-de-senas/</w:t>
        </w:r>
      </w:hyperlink>
    </w:p>
    <w:p w14:paraId="6CE17EBA" w14:textId="77777777" w:rsidR="00E95631" w:rsidRDefault="009D5BF7">
      <w:pPr>
        <w:spacing w:after="0" w:line="240" w:lineRule="auto"/>
        <w:ind w:left="720" w:hanging="720"/>
        <w:jc w:val="both"/>
        <w:rPr>
          <w:rFonts w:ascii="Arial" w:eastAsia="Arial" w:hAnsi="Arial" w:cs="Arial"/>
          <w:sz w:val="24"/>
          <w:szCs w:val="24"/>
          <w:u w:val="single"/>
        </w:rPr>
      </w:pPr>
      <w:r>
        <w:rPr>
          <w:rFonts w:ascii="Arial" w:eastAsia="Arial" w:hAnsi="Arial" w:cs="Arial"/>
          <w:sz w:val="24"/>
          <w:szCs w:val="24"/>
        </w:rPr>
        <w:t xml:space="preserve">Ministerio de Educación Nacional. (2014). </w:t>
      </w:r>
      <w:r>
        <w:rPr>
          <w:rFonts w:ascii="Arial" w:eastAsia="Arial" w:hAnsi="Arial" w:cs="Arial"/>
          <w:i/>
          <w:sz w:val="24"/>
          <w:szCs w:val="24"/>
        </w:rPr>
        <w:t>Servicio social</w:t>
      </w:r>
      <w:r>
        <w:rPr>
          <w:rFonts w:ascii="Arial" w:eastAsia="Arial" w:hAnsi="Arial" w:cs="Arial"/>
          <w:sz w:val="24"/>
          <w:szCs w:val="24"/>
        </w:rPr>
        <w:t>. Recuperado de</w:t>
      </w:r>
      <w:hyperlink r:id="rId20">
        <w:r>
          <w:rPr>
            <w:rFonts w:ascii="Arial" w:eastAsia="Arial" w:hAnsi="Arial" w:cs="Arial"/>
            <w:sz w:val="24"/>
            <w:szCs w:val="24"/>
          </w:rPr>
          <w:t xml:space="preserve"> </w:t>
        </w:r>
      </w:hyperlink>
      <w:hyperlink r:id="rId21">
        <w:r>
          <w:rPr>
            <w:rFonts w:ascii="Arial" w:eastAsia="Arial" w:hAnsi="Arial" w:cs="Arial"/>
            <w:sz w:val="24"/>
            <w:szCs w:val="24"/>
            <w:u w:val="single"/>
          </w:rPr>
          <w:t>https://www.mineducacion.gov.co/1621/articles-127852_archivo_pdf_Servicio_Social.pdf</w:t>
        </w:r>
      </w:hyperlink>
    </w:p>
    <w:p w14:paraId="21C78D93" w14:textId="77777777" w:rsidR="00E95631" w:rsidRDefault="009D5BF7">
      <w:pPr>
        <w:spacing w:after="0" w:line="240" w:lineRule="auto"/>
        <w:ind w:left="720" w:hanging="720"/>
        <w:jc w:val="both"/>
        <w:rPr>
          <w:rFonts w:ascii="Arial" w:eastAsia="Arial" w:hAnsi="Arial" w:cs="Arial"/>
          <w:sz w:val="24"/>
          <w:szCs w:val="24"/>
        </w:rPr>
      </w:pPr>
      <w:r>
        <w:rPr>
          <w:rFonts w:ascii="Arial" w:eastAsia="Arial" w:hAnsi="Arial" w:cs="Arial"/>
          <w:sz w:val="24"/>
          <w:szCs w:val="24"/>
        </w:rPr>
        <w:t xml:space="preserve">Ministerio de Educación Nacional. (1996). </w:t>
      </w:r>
      <w:r>
        <w:rPr>
          <w:rFonts w:ascii="Arial" w:eastAsia="Arial" w:hAnsi="Arial" w:cs="Arial"/>
          <w:i/>
          <w:sz w:val="24"/>
          <w:szCs w:val="24"/>
        </w:rPr>
        <w:t>Resolución 4210 de septiembre 12 de 1996</w:t>
      </w:r>
      <w:r>
        <w:rPr>
          <w:rFonts w:ascii="Arial" w:eastAsia="Arial" w:hAnsi="Arial" w:cs="Arial"/>
          <w:sz w:val="24"/>
          <w:szCs w:val="24"/>
        </w:rPr>
        <w:t>. Recuperado de</w:t>
      </w:r>
      <w:hyperlink r:id="rId22" w:anchor=":~:text=Por%20la%20cual%20se%20establece,del%20servicio%20social%20estudiantil%20obligatorio">
        <w:r>
          <w:rPr>
            <w:rFonts w:ascii="Arial" w:eastAsia="Arial" w:hAnsi="Arial" w:cs="Arial"/>
            <w:sz w:val="24"/>
            <w:szCs w:val="24"/>
          </w:rPr>
          <w:t xml:space="preserve"> </w:t>
        </w:r>
      </w:hyperlink>
      <w:hyperlink r:id="rId23" w:anchor=":~:text=Por%20la%20cual%20se%20establece,del%20servicio%20social%20estudiantil%20obligatorio">
        <w:r>
          <w:rPr>
            <w:rFonts w:ascii="Arial" w:eastAsia="Arial" w:hAnsi="Arial" w:cs="Arial"/>
            <w:sz w:val="24"/>
            <w:szCs w:val="24"/>
            <w:u w:val="single"/>
          </w:rPr>
          <w:t>https://www.mineducacion.gov.co/portal/normativa/Resoluciones/96032:Resolucion-4210-de-Septiembre-12-de-1996#:~:text=Por%20la%20cual%20se%20establece,del%20servicio%20social%20estudiantil%20obligatorio</w:t>
        </w:r>
      </w:hyperlink>
      <w:r>
        <w:rPr>
          <w:rFonts w:ascii="Arial" w:eastAsia="Arial" w:hAnsi="Arial" w:cs="Arial"/>
          <w:sz w:val="24"/>
          <w:szCs w:val="24"/>
        </w:rPr>
        <w:t>.</w:t>
      </w:r>
    </w:p>
    <w:p w14:paraId="7F8EF85F" w14:textId="77777777" w:rsidR="00E95631" w:rsidRDefault="009D5BF7">
      <w:pPr>
        <w:spacing w:after="0" w:line="240" w:lineRule="auto"/>
        <w:ind w:left="720" w:hanging="720"/>
        <w:jc w:val="both"/>
        <w:rPr>
          <w:rFonts w:ascii="Arial" w:eastAsia="Arial" w:hAnsi="Arial" w:cs="Arial"/>
          <w:sz w:val="24"/>
          <w:szCs w:val="24"/>
        </w:rPr>
      </w:pPr>
      <w:r>
        <w:rPr>
          <w:rFonts w:ascii="Arial" w:eastAsia="Arial" w:hAnsi="Arial" w:cs="Arial"/>
          <w:sz w:val="24"/>
          <w:szCs w:val="24"/>
        </w:rPr>
        <w:t xml:space="preserve">Ministerio de Tecnologías de la Información y las Comunicaciones. (n.d.). </w:t>
      </w:r>
      <w:r>
        <w:rPr>
          <w:rFonts w:ascii="Arial" w:eastAsia="Arial" w:hAnsi="Arial" w:cs="Arial"/>
          <w:i/>
          <w:sz w:val="24"/>
          <w:szCs w:val="24"/>
        </w:rPr>
        <w:t>TIC sin barreras: Lengua de señas colombiana</w:t>
      </w:r>
      <w:r>
        <w:rPr>
          <w:rFonts w:ascii="Arial" w:eastAsia="Arial" w:hAnsi="Arial" w:cs="Arial"/>
          <w:sz w:val="24"/>
          <w:szCs w:val="24"/>
        </w:rPr>
        <w:t>. Recuperado de</w:t>
      </w:r>
      <w:hyperlink r:id="rId24">
        <w:r>
          <w:rPr>
            <w:rFonts w:ascii="Arial" w:eastAsia="Arial" w:hAnsi="Arial" w:cs="Arial"/>
            <w:sz w:val="24"/>
            <w:szCs w:val="24"/>
          </w:rPr>
          <w:t xml:space="preserve"> </w:t>
        </w:r>
      </w:hyperlink>
      <w:hyperlink r:id="rId25">
        <w:r>
          <w:rPr>
            <w:rFonts w:ascii="Arial" w:eastAsia="Arial" w:hAnsi="Arial" w:cs="Arial"/>
            <w:sz w:val="24"/>
            <w:szCs w:val="24"/>
            <w:u w:val="single"/>
          </w:rPr>
          <w:t>https://ticsinbarreras.mintic.gov.co/791/w3-article-280683.html</w:t>
        </w:r>
      </w:hyperlink>
    </w:p>
    <w:p w14:paraId="2ADB48A7" w14:textId="77777777" w:rsidR="00E95631" w:rsidRDefault="009D5BF7">
      <w:pPr>
        <w:spacing w:after="0" w:line="240" w:lineRule="auto"/>
        <w:ind w:left="720" w:hanging="720"/>
        <w:jc w:val="both"/>
        <w:rPr>
          <w:rFonts w:ascii="Arial" w:eastAsia="Arial" w:hAnsi="Arial" w:cs="Arial"/>
          <w:sz w:val="24"/>
          <w:szCs w:val="24"/>
        </w:rPr>
      </w:pPr>
      <w:r>
        <w:rPr>
          <w:rFonts w:ascii="Arial" w:eastAsia="Arial" w:hAnsi="Arial" w:cs="Arial"/>
          <w:sz w:val="24"/>
          <w:szCs w:val="24"/>
        </w:rPr>
        <w:t xml:space="preserve">Saldarriaga Concha. (2023). </w:t>
      </w:r>
      <w:r>
        <w:rPr>
          <w:rFonts w:ascii="Arial" w:eastAsia="Arial" w:hAnsi="Arial" w:cs="Arial"/>
          <w:i/>
          <w:sz w:val="24"/>
          <w:szCs w:val="24"/>
        </w:rPr>
        <w:t>Educación inclusiva para personas con discapacidad: Realidades y retos</w:t>
      </w:r>
      <w:r>
        <w:rPr>
          <w:rFonts w:ascii="Arial" w:eastAsia="Arial" w:hAnsi="Arial" w:cs="Arial"/>
          <w:sz w:val="24"/>
          <w:szCs w:val="24"/>
        </w:rPr>
        <w:t>.</w:t>
      </w:r>
      <w:hyperlink r:id="rId26">
        <w:r>
          <w:rPr>
            <w:rFonts w:ascii="Arial" w:eastAsia="Arial" w:hAnsi="Arial" w:cs="Arial"/>
            <w:sz w:val="24"/>
            <w:szCs w:val="24"/>
          </w:rPr>
          <w:t xml:space="preserve"> </w:t>
        </w:r>
      </w:hyperlink>
      <w:hyperlink r:id="rId27">
        <w:r>
          <w:rPr>
            <w:rFonts w:ascii="Arial" w:eastAsia="Arial" w:hAnsi="Arial" w:cs="Arial"/>
            <w:color w:val="1155CC"/>
            <w:sz w:val="24"/>
            <w:szCs w:val="24"/>
            <w:u w:val="single"/>
          </w:rPr>
          <w:t>https://www.saldarriagaconcha.org/wp-content/uploads/2023/03/2023-03-Marzo-EducacionCOParaPersonasConDiscapacidad_RealidadesyRetos-2.pdf</w:t>
        </w:r>
      </w:hyperlink>
    </w:p>
    <w:p w14:paraId="397EF6F9" w14:textId="77777777" w:rsidR="00E95631" w:rsidRDefault="009D5BF7">
      <w:pPr>
        <w:spacing w:after="0" w:line="240" w:lineRule="auto"/>
        <w:ind w:left="720" w:hanging="720"/>
        <w:jc w:val="both"/>
        <w:rPr>
          <w:rFonts w:ascii="Arial" w:eastAsia="Arial" w:hAnsi="Arial" w:cs="Arial"/>
          <w:sz w:val="24"/>
          <w:szCs w:val="24"/>
        </w:rPr>
      </w:pPr>
      <w:r>
        <w:rPr>
          <w:rFonts w:ascii="Arial" w:eastAsia="Arial" w:hAnsi="Arial" w:cs="Arial"/>
          <w:sz w:val="24"/>
          <w:szCs w:val="24"/>
        </w:rPr>
        <w:t xml:space="preserve">Señal Colombia. (n.d.). </w:t>
      </w:r>
      <w:r>
        <w:rPr>
          <w:rFonts w:ascii="Arial" w:eastAsia="Arial" w:hAnsi="Arial" w:cs="Arial"/>
          <w:i/>
          <w:sz w:val="24"/>
          <w:szCs w:val="24"/>
        </w:rPr>
        <w:t>Lengua de señas: Datos</w:t>
      </w:r>
      <w:r>
        <w:rPr>
          <w:rFonts w:ascii="Arial" w:eastAsia="Arial" w:hAnsi="Arial" w:cs="Arial"/>
          <w:sz w:val="24"/>
          <w:szCs w:val="24"/>
        </w:rPr>
        <w:t>. Recuperado de</w:t>
      </w:r>
      <w:hyperlink r:id="rId28">
        <w:r>
          <w:rPr>
            <w:rFonts w:ascii="Arial" w:eastAsia="Arial" w:hAnsi="Arial" w:cs="Arial"/>
            <w:sz w:val="24"/>
            <w:szCs w:val="24"/>
          </w:rPr>
          <w:t xml:space="preserve"> </w:t>
        </w:r>
      </w:hyperlink>
      <w:hyperlink r:id="rId29">
        <w:r>
          <w:rPr>
            <w:rFonts w:ascii="Arial" w:eastAsia="Arial" w:hAnsi="Arial" w:cs="Arial"/>
            <w:sz w:val="24"/>
            <w:szCs w:val="24"/>
            <w:u w:val="single"/>
          </w:rPr>
          <w:t>https://www.senalcolombia.tv/general/lengua-senas-datos</w:t>
        </w:r>
      </w:hyperlink>
    </w:p>
    <w:p w14:paraId="56D59329" w14:textId="77777777" w:rsidR="00E95631" w:rsidRDefault="009D5BF7">
      <w:pPr>
        <w:spacing w:after="0" w:line="240" w:lineRule="auto"/>
        <w:ind w:left="720" w:hanging="720"/>
        <w:jc w:val="both"/>
        <w:rPr>
          <w:rFonts w:ascii="Arial" w:eastAsia="Arial" w:hAnsi="Arial" w:cs="Arial"/>
          <w:sz w:val="24"/>
          <w:szCs w:val="24"/>
          <w:u w:val="single"/>
        </w:rPr>
      </w:pPr>
      <w:r>
        <w:rPr>
          <w:rFonts w:ascii="Arial" w:eastAsia="Arial" w:hAnsi="Arial" w:cs="Arial"/>
          <w:sz w:val="24"/>
          <w:szCs w:val="24"/>
        </w:rPr>
        <w:t xml:space="preserve">Universidad Francisco de Paula Santander. (n.d.). </w:t>
      </w:r>
      <w:r>
        <w:rPr>
          <w:rFonts w:ascii="Arial" w:eastAsia="Arial" w:hAnsi="Arial" w:cs="Arial"/>
          <w:i/>
          <w:sz w:val="24"/>
          <w:szCs w:val="24"/>
        </w:rPr>
        <w:t>¿Conoces sobre la lengua de señas?</w:t>
      </w:r>
      <w:r>
        <w:rPr>
          <w:rFonts w:ascii="Arial" w:eastAsia="Arial" w:hAnsi="Arial" w:cs="Arial"/>
          <w:sz w:val="24"/>
          <w:szCs w:val="24"/>
        </w:rPr>
        <w:t xml:space="preserve"> Recuperado de</w:t>
      </w:r>
      <w:hyperlink r:id="rId30">
        <w:r>
          <w:rPr>
            <w:rFonts w:ascii="Arial" w:eastAsia="Arial" w:hAnsi="Arial" w:cs="Arial"/>
            <w:sz w:val="24"/>
            <w:szCs w:val="24"/>
          </w:rPr>
          <w:t xml:space="preserve"> </w:t>
        </w:r>
      </w:hyperlink>
      <w:hyperlink r:id="rId31">
        <w:r>
          <w:rPr>
            <w:rFonts w:ascii="Arial" w:eastAsia="Arial" w:hAnsi="Arial" w:cs="Arial"/>
            <w:sz w:val="24"/>
            <w:szCs w:val="24"/>
            <w:u w:val="single"/>
          </w:rPr>
          <w:t>https://fup.edu.co/conoces-sobre-el-lengua-de-senas/</w:t>
        </w:r>
      </w:hyperlink>
    </w:p>
    <w:p w14:paraId="5A7B6A87" w14:textId="77777777" w:rsidR="00E95631" w:rsidRDefault="00E95631">
      <w:pPr>
        <w:spacing w:line="240" w:lineRule="auto"/>
        <w:jc w:val="both"/>
        <w:rPr>
          <w:rFonts w:ascii="Arial" w:eastAsia="Arial" w:hAnsi="Arial" w:cs="Arial"/>
          <w:b/>
          <w:sz w:val="24"/>
          <w:szCs w:val="24"/>
        </w:rPr>
      </w:pPr>
    </w:p>
    <w:p w14:paraId="4BB2A6B1" w14:textId="77777777" w:rsidR="00E95631" w:rsidRDefault="00E95631">
      <w:pPr>
        <w:spacing w:line="240" w:lineRule="auto"/>
        <w:jc w:val="both"/>
        <w:rPr>
          <w:rFonts w:ascii="Arial" w:eastAsia="Arial" w:hAnsi="Arial" w:cs="Arial"/>
          <w:sz w:val="24"/>
          <w:szCs w:val="24"/>
        </w:rPr>
      </w:pPr>
    </w:p>
    <w:p w14:paraId="1FB1B27D" w14:textId="77777777" w:rsidR="00E95631" w:rsidRDefault="00E95631">
      <w:pPr>
        <w:spacing w:line="240" w:lineRule="auto"/>
        <w:jc w:val="both"/>
        <w:rPr>
          <w:rFonts w:ascii="Arial" w:eastAsia="Arial" w:hAnsi="Arial" w:cs="Arial"/>
          <w:noProof/>
          <w:sz w:val="24"/>
          <w:szCs w:val="24"/>
        </w:rPr>
      </w:pPr>
      <w:bookmarkStart w:id="3" w:name="_heading=h.8nf1ybvb57yp" w:colFirst="0" w:colLast="0"/>
      <w:bookmarkStart w:id="4" w:name="_heading=h.1fob9te" w:colFirst="0" w:colLast="0"/>
      <w:bookmarkEnd w:id="3"/>
      <w:bookmarkEnd w:id="4"/>
    </w:p>
    <w:p w14:paraId="7F19253F" w14:textId="77777777" w:rsidR="00CF5251" w:rsidRDefault="00CF5251">
      <w:pPr>
        <w:spacing w:line="240" w:lineRule="auto"/>
        <w:jc w:val="both"/>
        <w:rPr>
          <w:rFonts w:ascii="Arial" w:eastAsia="Arial" w:hAnsi="Arial" w:cs="Arial"/>
          <w:noProof/>
          <w:sz w:val="24"/>
          <w:szCs w:val="24"/>
        </w:rPr>
      </w:pPr>
    </w:p>
    <w:p w14:paraId="02B6D8CD" w14:textId="77777777" w:rsidR="00CF5251" w:rsidRDefault="00CF5251">
      <w:pPr>
        <w:spacing w:line="240" w:lineRule="auto"/>
        <w:jc w:val="both"/>
        <w:rPr>
          <w:rFonts w:ascii="Arial" w:eastAsia="Arial" w:hAnsi="Arial" w:cs="Arial"/>
          <w:sz w:val="24"/>
          <w:szCs w:val="24"/>
        </w:rPr>
      </w:pPr>
    </w:p>
    <w:p w14:paraId="3BA7EE24" w14:textId="77777777" w:rsidR="00E95631" w:rsidRDefault="009D5BF7">
      <w:pPr>
        <w:pBdr>
          <w:top w:val="nil"/>
          <w:left w:val="nil"/>
          <w:bottom w:val="nil"/>
          <w:right w:val="nil"/>
          <w:between w:val="nil"/>
        </w:pBdr>
        <w:spacing w:after="0" w:line="240" w:lineRule="auto"/>
        <w:jc w:val="both"/>
        <w:rPr>
          <w:rFonts w:ascii="Arial" w:eastAsia="Arial" w:hAnsi="Arial" w:cs="Arial"/>
          <w:b/>
          <w:sz w:val="24"/>
          <w:szCs w:val="24"/>
        </w:rPr>
      </w:pPr>
      <w:r>
        <w:rPr>
          <w:rFonts w:ascii="Arial" w:eastAsia="Arial" w:hAnsi="Arial" w:cs="Arial"/>
          <w:b/>
          <w:sz w:val="24"/>
          <w:szCs w:val="24"/>
        </w:rPr>
        <w:t>ARMANDO GUTIÉRREZ GONZÁLEZ</w:t>
      </w:r>
    </w:p>
    <w:p w14:paraId="3467A15D" w14:textId="77777777" w:rsidR="00E95631" w:rsidRDefault="009D5BF7">
      <w:pPr>
        <w:pBdr>
          <w:top w:val="nil"/>
          <w:left w:val="nil"/>
          <w:bottom w:val="nil"/>
          <w:right w:val="nil"/>
          <w:between w:val="nil"/>
        </w:pBdr>
        <w:spacing w:after="0" w:line="240" w:lineRule="auto"/>
        <w:jc w:val="both"/>
        <w:rPr>
          <w:rFonts w:ascii="Arial" w:eastAsia="Arial" w:hAnsi="Arial" w:cs="Arial"/>
          <w:sz w:val="24"/>
          <w:szCs w:val="24"/>
        </w:rPr>
      </w:pPr>
      <w:r>
        <w:rPr>
          <w:rFonts w:ascii="Arial" w:eastAsia="Arial" w:hAnsi="Arial" w:cs="Arial"/>
          <w:sz w:val="24"/>
          <w:szCs w:val="24"/>
        </w:rPr>
        <w:t>Concejal de Bogotá</w:t>
      </w:r>
    </w:p>
    <w:p w14:paraId="06A645CE" w14:textId="77777777" w:rsidR="00E95631" w:rsidRDefault="009D5BF7">
      <w:pPr>
        <w:pBdr>
          <w:top w:val="nil"/>
          <w:left w:val="nil"/>
          <w:bottom w:val="nil"/>
          <w:right w:val="nil"/>
          <w:between w:val="nil"/>
        </w:pBdr>
        <w:spacing w:after="0" w:line="240" w:lineRule="auto"/>
        <w:jc w:val="both"/>
        <w:rPr>
          <w:rFonts w:ascii="Arial" w:eastAsia="Arial" w:hAnsi="Arial" w:cs="Arial"/>
          <w:sz w:val="24"/>
          <w:szCs w:val="24"/>
        </w:rPr>
      </w:pPr>
      <w:r>
        <w:rPr>
          <w:rFonts w:ascii="Arial" w:eastAsia="Arial" w:hAnsi="Arial" w:cs="Arial"/>
          <w:sz w:val="24"/>
          <w:szCs w:val="24"/>
        </w:rPr>
        <w:t>Partido Liberal</w:t>
      </w:r>
    </w:p>
    <w:p w14:paraId="33D09B38" w14:textId="77777777" w:rsidR="00E95631" w:rsidRDefault="00E95631">
      <w:pPr>
        <w:pBdr>
          <w:top w:val="nil"/>
          <w:left w:val="nil"/>
          <w:bottom w:val="nil"/>
          <w:right w:val="nil"/>
          <w:between w:val="nil"/>
        </w:pBdr>
        <w:spacing w:after="0" w:line="240" w:lineRule="auto"/>
        <w:jc w:val="both"/>
        <w:rPr>
          <w:rFonts w:ascii="Arial" w:eastAsia="Arial" w:hAnsi="Arial" w:cs="Arial"/>
          <w:sz w:val="24"/>
          <w:szCs w:val="24"/>
        </w:rPr>
      </w:pPr>
    </w:p>
    <w:p w14:paraId="64DF93B3" w14:textId="77777777" w:rsidR="00E95631" w:rsidRDefault="009D5BF7">
      <w:pPr>
        <w:pBdr>
          <w:top w:val="nil"/>
          <w:left w:val="nil"/>
          <w:bottom w:val="nil"/>
          <w:right w:val="nil"/>
          <w:between w:val="nil"/>
        </w:pBdr>
        <w:spacing w:after="0" w:line="240" w:lineRule="auto"/>
        <w:rPr>
          <w:rFonts w:ascii="Arial" w:eastAsia="Arial" w:hAnsi="Arial" w:cs="Arial"/>
          <w:sz w:val="18"/>
          <w:szCs w:val="18"/>
        </w:rPr>
      </w:pPr>
      <w:r>
        <w:rPr>
          <w:rFonts w:ascii="Arial" w:eastAsia="Arial" w:hAnsi="Arial" w:cs="Arial"/>
          <w:sz w:val="18"/>
          <w:szCs w:val="18"/>
        </w:rPr>
        <w:t>Anexos: N/A</w:t>
      </w:r>
    </w:p>
    <w:p w14:paraId="70322A7E" w14:textId="77777777" w:rsidR="00E95631" w:rsidRDefault="009D5BF7">
      <w:pPr>
        <w:pBdr>
          <w:top w:val="nil"/>
          <w:left w:val="nil"/>
          <w:bottom w:val="nil"/>
          <w:right w:val="nil"/>
          <w:between w:val="nil"/>
        </w:pBdr>
        <w:spacing w:after="0" w:line="240" w:lineRule="auto"/>
        <w:rPr>
          <w:rFonts w:ascii="Arial" w:eastAsia="Arial" w:hAnsi="Arial" w:cs="Arial"/>
          <w:sz w:val="18"/>
          <w:szCs w:val="18"/>
        </w:rPr>
      </w:pPr>
      <w:r>
        <w:rPr>
          <w:rFonts w:ascii="Arial" w:eastAsia="Arial" w:hAnsi="Arial" w:cs="Arial"/>
          <w:sz w:val="18"/>
          <w:szCs w:val="18"/>
        </w:rPr>
        <w:t>Copia: N/A</w:t>
      </w:r>
    </w:p>
    <w:p w14:paraId="4F951643" w14:textId="226AD62F" w:rsidR="00E95631" w:rsidRDefault="009D5BF7">
      <w:pPr>
        <w:pBdr>
          <w:top w:val="nil"/>
          <w:left w:val="nil"/>
          <w:bottom w:val="nil"/>
          <w:right w:val="nil"/>
          <w:between w:val="nil"/>
        </w:pBdr>
        <w:spacing w:after="0" w:line="240" w:lineRule="auto"/>
        <w:rPr>
          <w:rFonts w:ascii="Arial" w:eastAsia="Arial" w:hAnsi="Arial" w:cs="Arial"/>
          <w:sz w:val="18"/>
          <w:szCs w:val="18"/>
        </w:rPr>
      </w:pPr>
      <w:r>
        <w:rPr>
          <w:rFonts w:ascii="Arial" w:eastAsia="Arial" w:hAnsi="Arial" w:cs="Arial"/>
          <w:sz w:val="18"/>
          <w:szCs w:val="18"/>
        </w:rPr>
        <w:t xml:space="preserve">Elaboró: Diana Riveros, asesora; Kevin Jiménez, </w:t>
      </w:r>
      <w:r w:rsidR="00F72886">
        <w:rPr>
          <w:rFonts w:ascii="Arial" w:eastAsia="Arial" w:hAnsi="Arial" w:cs="Arial"/>
          <w:sz w:val="18"/>
          <w:szCs w:val="18"/>
        </w:rPr>
        <w:t>pasante</w:t>
      </w:r>
      <w:r>
        <w:rPr>
          <w:rFonts w:ascii="Arial" w:eastAsia="Arial" w:hAnsi="Arial" w:cs="Arial"/>
          <w:sz w:val="18"/>
          <w:szCs w:val="18"/>
        </w:rPr>
        <w:t>; Andrea Camelo, judicante</w:t>
      </w:r>
    </w:p>
    <w:p w14:paraId="2583F729" w14:textId="77777777" w:rsidR="00E95631" w:rsidRDefault="009D5BF7">
      <w:pPr>
        <w:pBdr>
          <w:top w:val="nil"/>
          <w:left w:val="nil"/>
          <w:bottom w:val="nil"/>
          <w:right w:val="nil"/>
          <w:between w:val="nil"/>
        </w:pBdr>
        <w:spacing w:after="0" w:line="240" w:lineRule="auto"/>
        <w:rPr>
          <w:rFonts w:ascii="Arial" w:eastAsia="Arial" w:hAnsi="Arial" w:cs="Arial"/>
          <w:sz w:val="18"/>
          <w:szCs w:val="18"/>
        </w:rPr>
      </w:pPr>
      <w:r>
        <w:rPr>
          <w:rFonts w:ascii="Arial" w:eastAsia="Arial" w:hAnsi="Arial" w:cs="Arial"/>
          <w:sz w:val="18"/>
          <w:szCs w:val="18"/>
        </w:rPr>
        <w:t>Revisó: Diana Riveros, asesora</w:t>
      </w:r>
    </w:p>
    <w:p w14:paraId="52ADAC2C" w14:textId="77777777" w:rsidR="00E95631" w:rsidRDefault="00E95631">
      <w:pPr>
        <w:spacing w:line="240" w:lineRule="auto"/>
        <w:rPr>
          <w:rFonts w:ascii="Arial" w:eastAsia="Arial" w:hAnsi="Arial" w:cs="Arial"/>
          <w:b/>
          <w:sz w:val="24"/>
          <w:szCs w:val="24"/>
        </w:rPr>
      </w:pPr>
    </w:p>
    <w:p w14:paraId="6BB2EA60" w14:textId="77777777" w:rsidR="00E95631" w:rsidRDefault="00E95631">
      <w:pPr>
        <w:spacing w:line="240" w:lineRule="auto"/>
        <w:rPr>
          <w:rFonts w:ascii="Arial" w:eastAsia="Arial" w:hAnsi="Arial" w:cs="Arial"/>
          <w:b/>
          <w:sz w:val="24"/>
          <w:szCs w:val="24"/>
        </w:rPr>
      </w:pPr>
    </w:p>
    <w:p w14:paraId="49D64F46" w14:textId="77777777" w:rsidR="00E95631" w:rsidRDefault="00E95631">
      <w:pPr>
        <w:spacing w:line="240" w:lineRule="auto"/>
        <w:rPr>
          <w:rFonts w:ascii="Arial" w:eastAsia="Arial" w:hAnsi="Arial" w:cs="Arial"/>
          <w:b/>
          <w:sz w:val="24"/>
          <w:szCs w:val="24"/>
        </w:rPr>
      </w:pPr>
    </w:p>
    <w:p w14:paraId="3DAC0792" w14:textId="77777777" w:rsidR="00E95631" w:rsidRDefault="00E95631">
      <w:pPr>
        <w:spacing w:line="240" w:lineRule="auto"/>
        <w:rPr>
          <w:rFonts w:ascii="Arial" w:eastAsia="Arial" w:hAnsi="Arial" w:cs="Arial"/>
          <w:b/>
          <w:sz w:val="24"/>
          <w:szCs w:val="24"/>
        </w:rPr>
      </w:pPr>
    </w:p>
    <w:p w14:paraId="0BAB4F66" w14:textId="77777777" w:rsidR="00E95631" w:rsidRDefault="00E95631">
      <w:pPr>
        <w:spacing w:line="240" w:lineRule="auto"/>
        <w:rPr>
          <w:rFonts w:ascii="Arial" w:eastAsia="Arial" w:hAnsi="Arial" w:cs="Arial"/>
          <w:b/>
          <w:sz w:val="24"/>
          <w:szCs w:val="24"/>
        </w:rPr>
      </w:pPr>
    </w:p>
    <w:p w14:paraId="4611A9FC" w14:textId="77777777" w:rsidR="00E95631" w:rsidRDefault="00E95631">
      <w:pPr>
        <w:spacing w:line="240" w:lineRule="auto"/>
        <w:rPr>
          <w:rFonts w:ascii="Arial" w:eastAsia="Arial" w:hAnsi="Arial" w:cs="Arial"/>
          <w:b/>
          <w:sz w:val="24"/>
          <w:szCs w:val="24"/>
        </w:rPr>
      </w:pPr>
    </w:p>
    <w:p w14:paraId="2EB30FA6" w14:textId="77777777" w:rsidR="00E95631" w:rsidRDefault="00E95631">
      <w:pPr>
        <w:spacing w:line="240" w:lineRule="auto"/>
        <w:rPr>
          <w:rFonts w:ascii="Arial" w:eastAsia="Arial" w:hAnsi="Arial" w:cs="Arial"/>
          <w:b/>
          <w:sz w:val="24"/>
          <w:szCs w:val="24"/>
        </w:rPr>
      </w:pPr>
    </w:p>
    <w:p w14:paraId="266C2ABF" w14:textId="77777777" w:rsidR="00E95631" w:rsidRDefault="00E95631">
      <w:pPr>
        <w:spacing w:line="240" w:lineRule="auto"/>
        <w:rPr>
          <w:rFonts w:ascii="Arial" w:eastAsia="Arial" w:hAnsi="Arial" w:cs="Arial"/>
          <w:b/>
          <w:sz w:val="24"/>
          <w:szCs w:val="24"/>
        </w:rPr>
      </w:pPr>
    </w:p>
    <w:p w14:paraId="1EB0BA41" w14:textId="77777777" w:rsidR="00E95631" w:rsidRDefault="00E95631">
      <w:pPr>
        <w:spacing w:line="240" w:lineRule="auto"/>
        <w:rPr>
          <w:rFonts w:ascii="Arial" w:eastAsia="Arial" w:hAnsi="Arial" w:cs="Arial"/>
          <w:b/>
          <w:sz w:val="24"/>
          <w:szCs w:val="24"/>
        </w:rPr>
      </w:pPr>
    </w:p>
    <w:p w14:paraId="7CE6136C" w14:textId="77777777" w:rsidR="00E95631" w:rsidRDefault="00E95631">
      <w:pPr>
        <w:spacing w:line="240" w:lineRule="auto"/>
        <w:rPr>
          <w:rFonts w:ascii="Arial" w:eastAsia="Arial" w:hAnsi="Arial" w:cs="Arial"/>
          <w:b/>
          <w:sz w:val="24"/>
          <w:szCs w:val="24"/>
        </w:rPr>
      </w:pPr>
    </w:p>
    <w:p w14:paraId="2183FED6" w14:textId="742AF431" w:rsidR="00E95631" w:rsidRDefault="009D5BF7">
      <w:pPr>
        <w:spacing w:line="240" w:lineRule="auto"/>
        <w:ind w:left="708" w:hanging="708"/>
        <w:jc w:val="center"/>
        <w:rPr>
          <w:rFonts w:ascii="Arial" w:eastAsia="Arial" w:hAnsi="Arial" w:cs="Arial"/>
          <w:b/>
          <w:sz w:val="24"/>
          <w:szCs w:val="24"/>
        </w:rPr>
      </w:pPr>
      <w:r>
        <w:rPr>
          <w:rFonts w:ascii="Arial" w:eastAsia="Arial" w:hAnsi="Arial" w:cs="Arial"/>
          <w:b/>
          <w:sz w:val="24"/>
          <w:szCs w:val="24"/>
        </w:rPr>
        <w:t>PROYECTO DE ACUERDO No. ___ DE 202</w:t>
      </w:r>
      <w:r w:rsidR="00F72886">
        <w:rPr>
          <w:rFonts w:ascii="Arial" w:eastAsia="Arial" w:hAnsi="Arial" w:cs="Arial"/>
          <w:b/>
          <w:sz w:val="24"/>
          <w:szCs w:val="24"/>
        </w:rPr>
        <w:t>5</w:t>
      </w:r>
    </w:p>
    <w:p w14:paraId="5FD42118" w14:textId="77777777" w:rsidR="00E95631" w:rsidRDefault="009D5BF7">
      <w:pPr>
        <w:spacing w:after="0" w:line="240" w:lineRule="auto"/>
        <w:jc w:val="center"/>
        <w:rPr>
          <w:rFonts w:ascii="Arial" w:eastAsia="Arial" w:hAnsi="Arial" w:cs="Arial"/>
          <w:b/>
          <w:sz w:val="24"/>
          <w:szCs w:val="24"/>
          <w:highlight w:val="white"/>
        </w:rPr>
      </w:pPr>
      <w:r>
        <w:rPr>
          <w:rFonts w:ascii="Arial" w:eastAsia="Arial" w:hAnsi="Arial" w:cs="Arial"/>
          <w:b/>
          <w:sz w:val="24"/>
          <w:szCs w:val="24"/>
        </w:rPr>
        <w:t>“POR EL CUAL SE PROMUEVE LA PRESTACIÓN DEL SERVICIO SOCIAL ESTUDIANTIL OBLIGATORIO EN ESTABLECIMIENTOS EDUCATIVOS PÚBLICOS Y PRIVADOS QUE ATIENDAN A POBLACIÓN CON DISCAPACIDAD AUDITIVA EN BOGOTÁ D.C.</w:t>
      </w:r>
      <w:r>
        <w:rPr>
          <w:rFonts w:ascii="Arial" w:eastAsia="Arial" w:hAnsi="Arial" w:cs="Arial"/>
          <w:b/>
          <w:sz w:val="24"/>
          <w:szCs w:val="24"/>
          <w:highlight w:val="white"/>
        </w:rPr>
        <w:t>”</w:t>
      </w:r>
    </w:p>
    <w:p w14:paraId="68068F40" w14:textId="77777777" w:rsidR="00E95631" w:rsidRDefault="00E95631">
      <w:pPr>
        <w:spacing w:after="0" w:line="240" w:lineRule="auto"/>
        <w:jc w:val="center"/>
        <w:rPr>
          <w:rFonts w:ascii="Arial" w:eastAsia="Arial" w:hAnsi="Arial" w:cs="Arial"/>
          <w:b/>
          <w:sz w:val="24"/>
          <w:szCs w:val="24"/>
        </w:rPr>
      </w:pPr>
    </w:p>
    <w:p w14:paraId="5EB27BEA" w14:textId="77777777" w:rsidR="00E95631" w:rsidRDefault="00E95631">
      <w:pPr>
        <w:spacing w:after="0" w:line="240" w:lineRule="auto"/>
        <w:jc w:val="center"/>
        <w:rPr>
          <w:rFonts w:ascii="Arial" w:eastAsia="Arial" w:hAnsi="Arial" w:cs="Arial"/>
          <w:b/>
          <w:sz w:val="24"/>
          <w:szCs w:val="24"/>
        </w:rPr>
      </w:pPr>
    </w:p>
    <w:p w14:paraId="0048AEE8" w14:textId="77777777" w:rsidR="00E95631" w:rsidRDefault="00E95631">
      <w:pPr>
        <w:spacing w:after="0" w:line="240" w:lineRule="auto"/>
        <w:jc w:val="center"/>
        <w:rPr>
          <w:rFonts w:ascii="Arial" w:eastAsia="Arial" w:hAnsi="Arial" w:cs="Arial"/>
          <w:b/>
          <w:sz w:val="24"/>
          <w:szCs w:val="24"/>
        </w:rPr>
      </w:pPr>
    </w:p>
    <w:p w14:paraId="7F6AA729" w14:textId="77777777" w:rsidR="00E95631" w:rsidRDefault="009D5BF7">
      <w:pPr>
        <w:spacing w:line="240" w:lineRule="auto"/>
        <w:ind w:left="708" w:hanging="708"/>
        <w:jc w:val="center"/>
        <w:rPr>
          <w:rFonts w:ascii="Arial" w:eastAsia="Arial" w:hAnsi="Arial" w:cs="Arial"/>
          <w:b/>
          <w:sz w:val="24"/>
          <w:szCs w:val="24"/>
        </w:rPr>
      </w:pPr>
      <w:r>
        <w:rPr>
          <w:rFonts w:ascii="Arial" w:eastAsia="Arial" w:hAnsi="Arial" w:cs="Arial"/>
          <w:b/>
          <w:sz w:val="24"/>
          <w:szCs w:val="24"/>
        </w:rPr>
        <w:t>EL CONCEJO DE BOGOTÁ D.C.</w:t>
      </w:r>
    </w:p>
    <w:p w14:paraId="399BC888" w14:textId="77777777" w:rsidR="00E95631" w:rsidRDefault="009D5BF7">
      <w:pPr>
        <w:spacing w:line="240" w:lineRule="auto"/>
        <w:jc w:val="center"/>
        <w:rPr>
          <w:rFonts w:ascii="Arial" w:eastAsia="Arial" w:hAnsi="Arial" w:cs="Arial"/>
          <w:b/>
          <w:sz w:val="24"/>
          <w:szCs w:val="24"/>
        </w:rPr>
      </w:pPr>
      <w:r>
        <w:rPr>
          <w:rFonts w:ascii="Arial" w:eastAsia="Arial" w:hAnsi="Arial" w:cs="Arial"/>
          <w:b/>
          <w:sz w:val="24"/>
          <w:szCs w:val="24"/>
        </w:rPr>
        <w:t xml:space="preserve">En ejercicio de las atribuciones constitucionales y legales, en especial las que le confiere el artículo 313 de la Constitución Política y los numerales 1 y 25 del artículo 12 del Decreto Ley 1421 de 1993 </w:t>
      </w:r>
    </w:p>
    <w:p w14:paraId="2868DC34" w14:textId="77777777" w:rsidR="00E95631" w:rsidRDefault="00E95631">
      <w:pPr>
        <w:spacing w:line="240" w:lineRule="auto"/>
        <w:ind w:left="708" w:hanging="708"/>
        <w:jc w:val="center"/>
        <w:rPr>
          <w:rFonts w:ascii="Arial" w:eastAsia="Arial" w:hAnsi="Arial" w:cs="Arial"/>
          <w:b/>
          <w:sz w:val="24"/>
          <w:szCs w:val="24"/>
        </w:rPr>
      </w:pPr>
    </w:p>
    <w:p w14:paraId="59D485B7" w14:textId="77777777" w:rsidR="00E95631" w:rsidRDefault="009D5BF7">
      <w:pPr>
        <w:spacing w:line="240" w:lineRule="auto"/>
        <w:ind w:left="708" w:hanging="708"/>
        <w:jc w:val="center"/>
        <w:rPr>
          <w:rFonts w:ascii="Arial" w:eastAsia="Arial" w:hAnsi="Arial" w:cs="Arial"/>
          <w:b/>
          <w:sz w:val="24"/>
          <w:szCs w:val="24"/>
        </w:rPr>
      </w:pPr>
      <w:r>
        <w:rPr>
          <w:rFonts w:ascii="Arial" w:eastAsia="Arial" w:hAnsi="Arial" w:cs="Arial"/>
          <w:b/>
          <w:sz w:val="24"/>
          <w:szCs w:val="24"/>
        </w:rPr>
        <w:t>ACUERDA:</w:t>
      </w:r>
    </w:p>
    <w:p w14:paraId="491A9A9E" w14:textId="77777777" w:rsidR="00E95631" w:rsidRDefault="00E95631">
      <w:pPr>
        <w:spacing w:line="240" w:lineRule="auto"/>
        <w:rPr>
          <w:rFonts w:ascii="Arial" w:eastAsia="Arial" w:hAnsi="Arial" w:cs="Arial"/>
          <w:b/>
          <w:sz w:val="24"/>
          <w:szCs w:val="24"/>
        </w:rPr>
      </w:pPr>
    </w:p>
    <w:p w14:paraId="1CAA70C6" w14:textId="77777777" w:rsidR="00E95631" w:rsidRDefault="009D5BF7">
      <w:pPr>
        <w:spacing w:line="240" w:lineRule="auto"/>
        <w:ind w:firstLine="680"/>
        <w:jc w:val="both"/>
        <w:rPr>
          <w:rFonts w:ascii="Arial" w:eastAsia="Arial" w:hAnsi="Arial" w:cs="Arial"/>
          <w:sz w:val="24"/>
          <w:szCs w:val="24"/>
          <w:highlight w:val="white"/>
        </w:rPr>
      </w:pPr>
      <w:r>
        <w:rPr>
          <w:rFonts w:ascii="Arial" w:eastAsia="Arial" w:hAnsi="Arial" w:cs="Arial"/>
          <w:b/>
          <w:sz w:val="24"/>
          <w:szCs w:val="24"/>
        </w:rPr>
        <w:t xml:space="preserve">ARTÍCULO 1º. OBJETO. </w:t>
      </w:r>
      <w:r>
        <w:rPr>
          <w:rFonts w:ascii="Arial" w:eastAsia="Arial" w:hAnsi="Arial" w:cs="Arial"/>
          <w:sz w:val="24"/>
          <w:szCs w:val="24"/>
        </w:rPr>
        <w:t xml:space="preserve">Promover la prestación del servicio social estudiantil obligatorio para estudiantes de grados décimo y once en los establecimientos educativos públicos y privados de la ciudad de Bogotá </w:t>
      </w:r>
      <w:r>
        <w:rPr>
          <w:rFonts w:ascii="Arial" w:eastAsia="Arial" w:hAnsi="Arial" w:cs="Arial"/>
          <w:sz w:val="24"/>
          <w:szCs w:val="24"/>
          <w:highlight w:val="white"/>
        </w:rPr>
        <w:t>que atiendan a niños, niñas y adolescentes con discapacidad auditiva en la ciudad de Bogotá D.C.</w:t>
      </w:r>
    </w:p>
    <w:p w14:paraId="51B51972" w14:textId="77777777" w:rsidR="00E95631" w:rsidRDefault="009D5BF7">
      <w:pPr>
        <w:spacing w:line="240" w:lineRule="auto"/>
        <w:ind w:firstLine="680"/>
        <w:jc w:val="both"/>
        <w:rPr>
          <w:rFonts w:ascii="Arial" w:eastAsia="Arial" w:hAnsi="Arial" w:cs="Arial"/>
          <w:b/>
          <w:sz w:val="24"/>
          <w:szCs w:val="24"/>
          <w:highlight w:val="white"/>
        </w:rPr>
      </w:pPr>
      <w:r>
        <w:rPr>
          <w:rFonts w:ascii="Arial" w:eastAsia="Arial" w:hAnsi="Arial" w:cs="Arial"/>
          <w:b/>
          <w:sz w:val="24"/>
          <w:szCs w:val="24"/>
          <w:highlight w:val="white"/>
        </w:rPr>
        <w:t xml:space="preserve">Parágrafo. </w:t>
      </w:r>
      <w:r>
        <w:rPr>
          <w:rFonts w:ascii="Arial" w:eastAsia="Arial" w:hAnsi="Arial" w:cs="Arial"/>
          <w:sz w:val="24"/>
          <w:szCs w:val="24"/>
        </w:rPr>
        <w:t xml:space="preserve">Entiéndase población con discapacidad auditiva aquella que presenta, de manera permanente, deficiencias en las funciones sensoriales para la percepción de sonidos y la discriminación de su localización, tono, volumen y calidad; y que como consecuencia, tiene diferentes grados de dificultad para la comunicación oral. Dentro de esta categoría están incluidas las personas con sordera e hipoacusia. </w:t>
      </w:r>
    </w:p>
    <w:p w14:paraId="2B9E0920" w14:textId="77777777" w:rsidR="00E95631" w:rsidRDefault="009D5BF7">
      <w:pPr>
        <w:spacing w:line="240" w:lineRule="auto"/>
        <w:ind w:firstLine="680"/>
        <w:jc w:val="both"/>
        <w:rPr>
          <w:rFonts w:ascii="Arial" w:eastAsia="Arial" w:hAnsi="Arial" w:cs="Arial"/>
          <w:sz w:val="24"/>
          <w:szCs w:val="24"/>
        </w:rPr>
      </w:pPr>
      <w:r>
        <w:rPr>
          <w:rFonts w:ascii="Arial" w:eastAsia="Arial" w:hAnsi="Arial" w:cs="Arial"/>
          <w:b/>
          <w:sz w:val="24"/>
          <w:szCs w:val="24"/>
        </w:rPr>
        <w:t xml:space="preserve">ARTÍCULO 2º. SERVICIO SOCIAL ESTUDIANTIL OBLIGATORIO. </w:t>
      </w:r>
      <w:r>
        <w:rPr>
          <w:rFonts w:ascii="Arial" w:eastAsia="Arial" w:hAnsi="Arial" w:cs="Arial"/>
          <w:sz w:val="24"/>
          <w:szCs w:val="24"/>
        </w:rPr>
        <w:t>La Secretaría Distrital de Educación, en el marco de sus competencias, definirá los establecimientos educativos propuestos para el desarrollo del servicio social y los roles a desarrollar por parte de los estudiantes de grado décimo y once que podrán ser de apoyo pedagógico o administrativo.</w:t>
      </w:r>
    </w:p>
    <w:p w14:paraId="68D0DAE0" w14:textId="77777777" w:rsidR="00E95631" w:rsidRDefault="009D5BF7">
      <w:pPr>
        <w:spacing w:line="240" w:lineRule="auto"/>
        <w:ind w:firstLine="680"/>
        <w:jc w:val="both"/>
        <w:rPr>
          <w:rFonts w:ascii="Arial" w:eastAsia="Arial" w:hAnsi="Arial" w:cs="Arial"/>
          <w:sz w:val="24"/>
          <w:szCs w:val="24"/>
          <w:highlight w:val="white"/>
        </w:rPr>
      </w:pPr>
      <w:r>
        <w:rPr>
          <w:rFonts w:ascii="Arial" w:eastAsia="Arial" w:hAnsi="Arial" w:cs="Arial"/>
          <w:b/>
          <w:sz w:val="24"/>
          <w:szCs w:val="24"/>
        </w:rPr>
        <w:t xml:space="preserve">ARTÍCULO 3º. CONVENIOS. </w:t>
      </w:r>
      <w:r>
        <w:rPr>
          <w:rFonts w:ascii="Arial" w:eastAsia="Arial" w:hAnsi="Arial" w:cs="Arial"/>
          <w:sz w:val="24"/>
          <w:szCs w:val="24"/>
        </w:rPr>
        <w:t xml:space="preserve">Para efectos de lo dispuesto en el presente acuerdo, la Secretaría Distrital de Educación del Distrito podrá efectuar convenios con </w:t>
      </w:r>
      <w:r>
        <w:rPr>
          <w:rFonts w:ascii="Arial" w:eastAsia="Arial" w:hAnsi="Arial" w:cs="Arial"/>
          <w:sz w:val="24"/>
          <w:szCs w:val="24"/>
          <w:highlight w:val="white"/>
        </w:rPr>
        <w:t>organizaciones gubernamentales y no gubernamentales que brinden asistencia técnica a los colegios públicos y privados de la ciudad de Bogotá en temas atinentes al abordaje de población estudiantil con discapacidad auditiva y/o sobre la lengua de señas para la prestación del servicio social estudiantil obligatorio.</w:t>
      </w:r>
    </w:p>
    <w:p w14:paraId="2F69C3CE" w14:textId="77777777" w:rsidR="00E95631" w:rsidRDefault="009D5BF7">
      <w:pPr>
        <w:spacing w:line="240" w:lineRule="auto"/>
        <w:ind w:firstLine="680"/>
        <w:jc w:val="both"/>
        <w:rPr>
          <w:rFonts w:ascii="Arial" w:eastAsia="Arial" w:hAnsi="Arial" w:cs="Arial"/>
          <w:sz w:val="24"/>
          <w:szCs w:val="24"/>
          <w:highlight w:val="white"/>
        </w:rPr>
      </w:pPr>
      <w:r>
        <w:rPr>
          <w:rFonts w:ascii="Arial" w:eastAsia="Arial" w:hAnsi="Arial" w:cs="Arial"/>
          <w:b/>
          <w:sz w:val="24"/>
          <w:szCs w:val="24"/>
          <w:highlight w:val="white"/>
        </w:rPr>
        <w:t xml:space="preserve">ARTÍCULO 4º. CAPACITACIÓN EN LENGUA DE SEÑAS. </w:t>
      </w:r>
      <w:r>
        <w:rPr>
          <w:rFonts w:ascii="Arial" w:eastAsia="Arial" w:hAnsi="Arial" w:cs="Arial"/>
          <w:sz w:val="24"/>
          <w:szCs w:val="24"/>
          <w:highlight w:val="white"/>
        </w:rPr>
        <w:t>La Secretaría de Educación del Distrito establecerá alianzas estratégicas para brindar capacitación al interior de los establecimientos educativos públicos y privados en Lengua de Señas Colombiana a estudiantes interesados en prestar el servicio social estudiantil obligatorio con población con discapacidad auditiva.</w:t>
      </w:r>
    </w:p>
    <w:p w14:paraId="0789760E" w14:textId="77777777" w:rsidR="00E95631" w:rsidRDefault="009D5BF7">
      <w:pPr>
        <w:spacing w:line="240" w:lineRule="auto"/>
        <w:ind w:firstLine="680"/>
        <w:jc w:val="both"/>
        <w:rPr>
          <w:rFonts w:ascii="Arial" w:eastAsia="Arial" w:hAnsi="Arial" w:cs="Arial"/>
          <w:sz w:val="24"/>
          <w:szCs w:val="24"/>
          <w:highlight w:val="white"/>
        </w:rPr>
      </w:pPr>
      <w:r>
        <w:rPr>
          <w:rFonts w:ascii="Arial" w:eastAsia="Arial" w:hAnsi="Arial" w:cs="Arial"/>
          <w:b/>
          <w:sz w:val="24"/>
          <w:szCs w:val="24"/>
          <w:highlight w:val="white"/>
        </w:rPr>
        <w:t xml:space="preserve">ARTÍCULO 5. PUBLICIDAD. </w:t>
      </w:r>
      <w:r>
        <w:rPr>
          <w:rFonts w:ascii="Arial" w:eastAsia="Arial" w:hAnsi="Arial" w:cs="Arial"/>
          <w:sz w:val="24"/>
          <w:szCs w:val="24"/>
          <w:highlight w:val="white"/>
        </w:rPr>
        <w:t>La Secretaría de Educación del Distrito publicará por medios físicos y virtuales la información sobre la oferta del servicio social obligatorio que pueden desarrollar los estudiantes de grado décimo y once en establecimientos educativos públicos o privados que atiendan a niños, niñas y adolescentes con discapacidad auditiva.</w:t>
      </w:r>
    </w:p>
    <w:p w14:paraId="3F829DC0" w14:textId="77777777" w:rsidR="00E95631" w:rsidRDefault="009D5BF7">
      <w:pPr>
        <w:spacing w:line="240" w:lineRule="auto"/>
        <w:ind w:firstLine="680"/>
        <w:jc w:val="both"/>
        <w:rPr>
          <w:rFonts w:ascii="Arial" w:eastAsia="Arial" w:hAnsi="Arial" w:cs="Arial"/>
          <w:sz w:val="24"/>
          <w:szCs w:val="24"/>
          <w:highlight w:val="white"/>
        </w:rPr>
      </w:pPr>
      <w:r>
        <w:rPr>
          <w:rFonts w:ascii="Arial" w:eastAsia="Arial" w:hAnsi="Arial" w:cs="Arial"/>
          <w:b/>
          <w:sz w:val="24"/>
          <w:szCs w:val="24"/>
          <w:highlight w:val="white"/>
        </w:rPr>
        <w:t xml:space="preserve">ARTÍCULO 6º. REGLAMENTACIÓN E IMPLEMENTACIÓN. </w:t>
      </w:r>
      <w:r>
        <w:rPr>
          <w:rFonts w:ascii="Arial" w:eastAsia="Arial" w:hAnsi="Arial" w:cs="Arial"/>
          <w:sz w:val="24"/>
          <w:szCs w:val="24"/>
          <w:highlight w:val="white"/>
        </w:rPr>
        <w:t>Las actividades a desarrollar a través del servicio social estudiantil obligatorio, serán reglamentadas mediante los p</w:t>
      </w:r>
      <w:r w:rsidR="00EE3CA7">
        <w:rPr>
          <w:rFonts w:ascii="Arial" w:eastAsia="Arial" w:hAnsi="Arial" w:cs="Arial"/>
          <w:sz w:val="24"/>
          <w:szCs w:val="24"/>
          <w:highlight w:val="white"/>
        </w:rPr>
        <w:t>rocedimientos administrativos a</w:t>
      </w:r>
      <w:r>
        <w:rPr>
          <w:rFonts w:ascii="Arial" w:eastAsia="Arial" w:hAnsi="Arial" w:cs="Arial"/>
          <w:sz w:val="24"/>
          <w:szCs w:val="24"/>
          <w:highlight w:val="white"/>
        </w:rPr>
        <w:t xml:space="preserve"> cargo de la Secretaría de Educación del Distrito dentro de los seis (6) meses siguientes de la entrada en vigencia del presente Acuerdo.</w:t>
      </w:r>
    </w:p>
    <w:p w14:paraId="10EA9E1A" w14:textId="77777777" w:rsidR="00E95631" w:rsidRDefault="009D5BF7">
      <w:pPr>
        <w:spacing w:line="240" w:lineRule="auto"/>
        <w:ind w:firstLine="680"/>
        <w:jc w:val="both"/>
        <w:rPr>
          <w:rFonts w:ascii="Arial" w:eastAsia="Arial" w:hAnsi="Arial" w:cs="Arial"/>
          <w:sz w:val="24"/>
          <w:szCs w:val="24"/>
          <w:highlight w:val="white"/>
        </w:rPr>
      </w:pPr>
      <w:r>
        <w:rPr>
          <w:rFonts w:ascii="Arial" w:eastAsia="Arial" w:hAnsi="Arial" w:cs="Arial"/>
          <w:b/>
          <w:sz w:val="24"/>
          <w:szCs w:val="24"/>
          <w:highlight w:val="white"/>
        </w:rPr>
        <w:t xml:space="preserve">ARTÍCULO 8. VIGENCIA. </w:t>
      </w:r>
      <w:r>
        <w:rPr>
          <w:rFonts w:ascii="Arial" w:eastAsia="Arial" w:hAnsi="Arial" w:cs="Arial"/>
          <w:sz w:val="24"/>
          <w:szCs w:val="24"/>
        </w:rPr>
        <w:t xml:space="preserve">Este Acuerdo rige desde el momento de su publicación y deroga cualquier Acuerdo que le sea contrario. </w:t>
      </w:r>
    </w:p>
    <w:p w14:paraId="13C00CA3" w14:textId="77777777" w:rsidR="00E95631" w:rsidRDefault="00E95631">
      <w:pPr>
        <w:spacing w:line="240" w:lineRule="auto"/>
        <w:rPr>
          <w:rFonts w:ascii="Arial" w:eastAsia="Arial" w:hAnsi="Arial" w:cs="Arial"/>
          <w:b/>
          <w:sz w:val="24"/>
          <w:szCs w:val="24"/>
        </w:rPr>
      </w:pPr>
    </w:p>
    <w:p w14:paraId="49B17DBD" w14:textId="77777777" w:rsidR="00E95631" w:rsidRDefault="009D5BF7">
      <w:pPr>
        <w:spacing w:line="240" w:lineRule="auto"/>
        <w:jc w:val="center"/>
        <w:rPr>
          <w:rFonts w:ascii="Arial" w:eastAsia="Arial" w:hAnsi="Arial" w:cs="Arial"/>
          <w:b/>
          <w:sz w:val="24"/>
          <w:szCs w:val="24"/>
        </w:rPr>
      </w:pPr>
      <w:r>
        <w:rPr>
          <w:rFonts w:ascii="Arial" w:eastAsia="Arial" w:hAnsi="Arial" w:cs="Arial"/>
          <w:b/>
          <w:sz w:val="24"/>
          <w:szCs w:val="24"/>
        </w:rPr>
        <w:t>PUBLÍQUESE Y CÚMPLASE</w:t>
      </w:r>
    </w:p>
    <w:p w14:paraId="3931A22A" w14:textId="77777777" w:rsidR="00E95631" w:rsidRDefault="00E95631">
      <w:pPr>
        <w:spacing w:line="240" w:lineRule="auto"/>
        <w:jc w:val="center"/>
        <w:rPr>
          <w:rFonts w:ascii="Arial" w:eastAsia="Arial" w:hAnsi="Arial" w:cs="Arial"/>
          <w:b/>
          <w:sz w:val="24"/>
          <w:szCs w:val="24"/>
        </w:rPr>
      </w:pPr>
    </w:p>
    <w:p w14:paraId="4026EB51" w14:textId="77777777" w:rsidR="00E95631" w:rsidRDefault="00E95631">
      <w:pPr>
        <w:spacing w:line="240" w:lineRule="auto"/>
        <w:jc w:val="center"/>
        <w:rPr>
          <w:rFonts w:ascii="Times New Roman" w:eastAsia="Times New Roman" w:hAnsi="Times New Roman" w:cs="Times New Roman"/>
          <w:b/>
          <w:sz w:val="28"/>
          <w:szCs w:val="28"/>
          <w:highlight w:val="white"/>
        </w:rPr>
      </w:pPr>
    </w:p>
    <w:sectPr w:rsidR="00E95631">
      <w:headerReference w:type="default" r:id="rId32"/>
      <w:pgSz w:w="12240" w:h="15840"/>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52DFCC" w14:textId="77777777" w:rsidR="00273E1E" w:rsidRDefault="00273E1E">
      <w:pPr>
        <w:spacing w:after="0" w:line="240" w:lineRule="auto"/>
      </w:pPr>
      <w:r>
        <w:separator/>
      </w:r>
    </w:p>
  </w:endnote>
  <w:endnote w:type="continuationSeparator" w:id="0">
    <w:p w14:paraId="42FA1604" w14:textId="77777777" w:rsidR="00273E1E" w:rsidRDefault="00273E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38C7DF" w14:textId="77777777" w:rsidR="00273E1E" w:rsidRDefault="00273E1E">
      <w:pPr>
        <w:spacing w:after="0" w:line="240" w:lineRule="auto"/>
      </w:pPr>
      <w:r>
        <w:separator/>
      </w:r>
    </w:p>
  </w:footnote>
  <w:footnote w:type="continuationSeparator" w:id="0">
    <w:p w14:paraId="0664C3E6" w14:textId="77777777" w:rsidR="00273E1E" w:rsidRDefault="00273E1E">
      <w:pPr>
        <w:spacing w:after="0" w:line="240" w:lineRule="auto"/>
      </w:pPr>
      <w:r>
        <w:continuationSeparator/>
      </w:r>
    </w:p>
  </w:footnote>
  <w:footnote w:id="1">
    <w:p w14:paraId="35D5F6C2" w14:textId="77777777" w:rsidR="00E95631" w:rsidRDefault="009D5BF7">
      <w:pPr>
        <w:spacing w:after="0" w:line="240" w:lineRule="auto"/>
        <w:rPr>
          <w:sz w:val="20"/>
          <w:szCs w:val="20"/>
        </w:rPr>
      </w:pPr>
      <w:r>
        <w:rPr>
          <w:vertAlign w:val="superscript"/>
        </w:rPr>
        <w:footnoteRef/>
      </w:r>
      <w:r>
        <w:rPr>
          <w:sz w:val="20"/>
          <w:szCs w:val="20"/>
        </w:rPr>
        <w:t xml:space="preserve"> Salud Data (s.f.). </w:t>
      </w:r>
      <w:r>
        <w:rPr>
          <w:i/>
          <w:sz w:val="20"/>
          <w:szCs w:val="20"/>
        </w:rPr>
        <w:t xml:space="preserve">Personas certificadas con discapacidad en Bogotá D.C. </w:t>
      </w:r>
      <w:r>
        <w:rPr>
          <w:sz w:val="20"/>
          <w:szCs w:val="20"/>
        </w:rPr>
        <w:t>https://saludata.saludcapital.gov.co/osb/indicadores/personas-certificadas-con-discapacidad/</w:t>
      </w:r>
    </w:p>
  </w:footnote>
  <w:footnote w:id="2">
    <w:p w14:paraId="6C684811" w14:textId="77777777" w:rsidR="00E95631" w:rsidRDefault="009D5BF7">
      <w:pPr>
        <w:spacing w:after="0" w:line="240" w:lineRule="auto"/>
        <w:rPr>
          <w:i/>
          <w:sz w:val="20"/>
          <w:szCs w:val="20"/>
        </w:rPr>
      </w:pPr>
      <w:r>
        <w:rPr>
          <w:vertAlign w:val="superscript"/>
        </w:rPr>
        <w:footnoteRef/>
      </w:r>
      <w:r>
        <w:rPr>
          <w:sz w:val="20"/>
          <w:szCs w:val="20"/>
        </w:rPr>
        <w:t xml:space="preserve"> Observatorio de Acceso y Permanencia de la Secretaría de Educación del Distrito (2023). </w:t>
      </w:r>
      <w:r>
        <w:rPr>
          <w:i/>
          <w:sz w:val="20"/>
          <w:szCs w:val="20"/>
        </w:rPr>
        <w:t xml:space="preserve">Comportamiento de la matrícula oficial octubre 2023. </w:t>
      </w:r>
    </w:p>
  </w:footnote>
  <w:footnote w:id="3">
    <w:p w14:paraId="77A19AF9" w14:textId="77777777" w:rsidR="00E95631" w:rsidRDefault="009D5BF7">
      <w:pPr>
        <w:spacing w:after="0" w:line="240" w:lineRule="auto"/>
        <w:rPr>
          <w:sz w:val="20"/>
          <w:szCs w:val="20"/>
        </w:rPr>
      </w:pPr>
      <w:r>
        <w:rPr>
          <w:vertAlign w:val="superscript"/>
        </w:rPr>
        <w:footnoteRef/>
      </w:r>
      <w:r>
        <w:rPr>
          <w:sz w:val="20"/>
          <w:szCs w:val="20"/>
        </w:rPr>
        <w:t xml:space="preserve"> Gutiérrez, Agüero, A. (2021). </w:t>
      </w:r>
      <w:r>
        <w:rPr>
          <w:i/>
          <w:sz w:val="20"/>
          <w:szCs w:val="20"/>
        </w:rPr>
        <w:t xml:space="preserve">Barreras en el ámbito escolar del alumnado con discapacidad auditiva: propuesta de sensibilización. </w:t>
      </w:r>
      <w:r>
        <w:rPr>
          <w:sz w:val="20"/>
          <w:szCs w:val="20"/>
        </w:rPr>
        <w:t>https://repositorio.unican.es/xmlui/bitstream/handle/10902/22327/GutierrezAg%C3%BCeroAngela.pdf?sequence=1</w:t>
      </w:r>
    </w:p>
  </w:footnote>
  <w:footnote w:id="4">
    <w:p w14:paraId="0DC34AC1" w14:textId="77777777" w:rsidR="00E95631" w:rsidRDefault="009D5BF7">
      <w:pPr>
        <w:spacing w:after="0" w:line="240" w:lineRule="auto"/>
        <w:rPr>
          <w:sz w:val="20"/>
          <w:szCs w:val="20"/>
        </w:rPr>
      </w:pPr>
      <w:r>
        <w:rPr>
          <w:vertAlign w:val="superscript"/>
        </w:rPr>
        <w:footnoteRef/>
      </w:r>
      <w:r>
        <w:rPr>
          <w:sz w:val="20"/>
          <w:szCs w:val="20"/>
        </w:rPr>
        <w:t xml:space="preserve"> Educación Inclusiva - https://www.colegiorodrigolarabonilla.edu.co/crlb/servicio-educativo/neep/</w:t>
      </w:r>
    </w:p>
  </w:footnote>
  <w:footnote w:id="5">
    <w:p w14:paraId="1817912D" w14:textId="77777777" w:rsidR="00E95631" w:rsidRDefault="009D5BF7">
      <w:pPr>
        <w:spacing w:after="0" w:line="240" w:lineRule="auto"/>
        <w:rPr>
          <w:sz w:val="20"/>
          <w:szCs w:val="20"/>
        </w:rPr>
      </w:pPr>
      <w:r>
        <w:rPr>
          <w:vertAlign w:val="superscript"/>
        </w:rPr>
        <w:footnoteRef/>
      </w:r>
      <w:r>
        <w:rPr>
          <w:sz w:val="20"/>
          <w:szCs w:val="20"/>
        </w:rPr>
        <w:t xml:space="preserve"> Instituto para el Trabajo y Desarrollo Humano - Educación especial https://educacionespecialelrosalito.edu.co/</w:t>
      </w:r>
    </w:p>
  </w:footnote>
  <w:footnote w:id="6">
    <w:p w14:paraId="5B2934A0" w14:textId="77777777" w:rsidR="00E95631" w:rsidRDefault="009D5BF7">
      <w:pPr>
        <w:spacing w:after="0" w:line="240" w:lineRule="auto"/>
        <w:rPr>
          <w:sz w:val="20"/>
          <w:szCs w:val="20"/>
        </w:rPr>
      </w:pPr>
      <w:r>
        <w:rPr>
          <w:vertAlign w:val="superscript"/>
        </w:rPr>
        <w:footnoteRef/>
      </w:r>
      <w:r>
        <w:rPr>
          <w:sz w:val="20"/>
          <w:szCs w:val="20"/>
        </w:rPr>
        <w:t xml:space="preserve"> El mejor Colegio de Bogotá para niños con discapacidad auditiva - Alcaldía Mayor de Bogotá</w:t>
      </w:r>
    </w:p>
  </w:footnote>
  <w:footnote w:id="7">
    <w:p w14:paraId="56D4D0B0" w14:textId="77777777" w:rsidR="00E95631" w:rsidRDefault="009D5BF7">
      <w:pPr>
        <w:spacing w:after="0" w:line="240" w:lineRule="auto"/>
        <w:rPr>
          <w:sz w:val="20"/>
          <w:szCs w:val="20"/>
        </w:rPr>
      </w:pPr>
      <w:r>
        <w:rPr>
          <w:vertAlign w:val="superscript"/>
        </w:rPr>
        <w:footnoteRef/>
      </w:r>
      <w:r>
        <w:rPr>
          <w:sz w:val="20"/>
          <w:szCs w:val="20"/>
        </w:rPr>
        <w:t xml:space="preserve"> Universidad Nacional de Colombia - Desarrollan prototipo virtual de aprendizaje para personas con discapacidad auditiva</w:t>
      </w:r>
    </w:p>
  </w:footnote>
  <w:footnote w:id="8">
    <w:p w14:paraId="3D56E5BA" w14:textId="77777777" w:rsidR="00E95631" w:rsidRDefault="009D5BF7">
      <w:pPr>
        <w:spacing w:after="0" w:line="240" w:lineRule="auto"/>
        <w:rPr>
          <w:sz w:val="20"/>
          <w:szCs w:val="20"/>
        </w:rPr>
      </w:pPr>
      <w:r>
        <w:rPr>
          <w:vertAlign w:val="superscript"/>
        </w:rPr>
        <w:footnoteRef/>
      </w:r>
      <w:r>
        <w:rPr>
          <w:sz w:val="20"/>
          <w:szCs w:val="20"/>
        </w:rPr>
        <w:t xml:space="preserve"> ONU (S.F.) </w:t>
      </w:r>
      <w:r>
        <w:rPr>
          <w:i/>
          <w:sz w:val="20"/>
          <w:szCs w:val="20"/>
        </w:rPr>
        <w:t xml:space="preserve">Objetivos y metas de desarrollo sostenible. </w:t>
      </w:r>
      <w:r>
        <w:rPr>
          <w:sz w:val="20"/>
          <w:szCs w:val="20"/>
        </w:rPr>
        <w:t>https://www.un.org/sustainabledevelopment/es/sustainable-development-goals/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3D032" w14:textId="77777777" w:rsidR="00E95631" w:rsidRDefault="00E95631">
    <w:pPr>
      <w:widowControl w:val="0"/>
      <w:pBdr>
        <w:top w:val="nil"/>
        <w:left w:val="nil"/>
        <w:bottom w:val="nil"/>
        <w:right w:val="nil"/>
        <w:between w:val="nil"/>
      </w:pBdr>
      <w:spacing w:after="0" w:line="276" w:lineRule="auto"/>
      <w:rPr>
        <w:color w:val="000000"/>
        <w:sz w:val="20"/>
        <w:szCs w:val="20"/>
      </w:rPr>
    </w:pPr>
  </w:p>
  <w:tbl>
    <w:tblPr>
      <w:tblStyle w:val="a4"/>
      <w:tblW w:w="9350" w:type="dxa"/>
      <w:tblInd w:w="0" w:type="dxa"/>
      <w:tblLayout w:type="fixed"/>
      <w:tblLook w:val="0000" w:firstRow="0" w:lastRow="0" w:firstColumn="0" w:lastColumn="0" w:noHBand="0" w:noVBand="0"/>
    </w:tblPr>
    <w:tblGrid>
      <w:gridCol w:w="2500"/>
      <w:gridCol w:w="4484"/>
      <w:gridCol w:w="2366"/>
    </w:tblGrid>
    <w:tr w:rsidR="00E95631" w14:paraId="68824BE0" w14:textId="77777777">
      <w:trPr>
        <w:trHeight w:val="454"/>
      </w:trPr>
      <w:tc>
        <w:tcPr>
          <w:tcW w:w="2500" w:type="dxa"/>
          <w:vMerge w:val="restart"/>
          <w:tcBorders>
            <w:top w:val="single" w:sz="4" w:space="0" w:color="000000"/>
            <w:left w:val="single" w:sz="4" w:space="0" w:color="000000"/>
            <w:right w:val="single" w:sz="4" w:space="0" w:color="000000"/>
          </w:tcBorders>
          <w:vAlign w:val="center"/>
        </w:tcPr>
        <w:p w14:paraId="7AD6E23B" w14:textId="77777777" w:rsidR="00E95631" w:rsidRDefault="009D5BF7">
          <w:pPr>
            <w:jc w:val="center"/>
            <w:rPr>
              <w:sz w:val="16"/>
              <w:szCs w:val="16"/>
            </w:rPr>
          </w:pPr>
          <w:r>
            <w:rPr>
              <w:noProof/>
              <w:lang w:val="es-419" w:eastAsia="es-419"/>
            </w:rPr>
            <w:drawing>
              <wp:anchor distT="0" distB="0" distL="0" distR="0" simplePos="0" relativeHeight="251658240" behindDoc="1" locked="0" layoutInCell="1" hidden="0" allowOverlap="1" wp14:anchorId="05D7768E" wp14:editId="35EBE5A7">
                <wp:simplePos x="0" y="0"/>
                <wp:positionH relativeFrom="column">
                  <wp:posOffset>365760</wp:posOffset>
                </wp:positionH>
                <wp:positionV relativeFrom="paragraph">
                  <wp:posOffset>-1265</wp:posOffset>
                </wp:positionV>
                <wp:extent cx="752475" cy="885825"/>
                <wp:effectExtent l="0" t="0" r="0" b="0"/>
                <wp:wrapNone/>
                <wp:docPr id="2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tc>
      <w:tc>
        <w:tcPr>
          <w:tcW w:w="4484" w:type="dxa"/>
          <w:tcBorders>
            <w:top w:val="single" w:sz="4" w:space="0" w:color="000000"/>
            <w:left w:val="nil"/>
            <w:bottom w:val="single" w:sz="4" w:space="0" w:color="000000"/>
            <w:right w:val="single" w:sz="4" w:space="0" w:color="000000"/>
          </w:tcBorders>
          <w:vAlign w:val="center"/>
        </w:tcPr>
        <w:p w14:paraId="20B1E9FF" w14:textId="77777777" w:rsidR="00E95631" w:rsidRDefault="009D5BF7">
          <w:pPr>
            <w:jc w:val="center"/>
            <w:rPr>
              <w:sz w:val="18"/>
              <w:szCs w:val="18"/>
            </w:rPr>
          </w:pPr>
          <w:r>
            <w:rPr>
              <w:sz w:val="18"/>
              <w:szCs w:val="18"/>
            </w:rPr>
            <w:t>PROCESO GESTIÓN NORMATIVA</w:t>
          </w:r>
        </w:p>
      </w:tc>
      <w:tc>
        <w:tcPr>
          <w:tcW w:w="2366" w:type="dxa"/>
          <w:tcBorders>
            <w:top w:val="single" w:sz="4" w:space="0" w:color="000000"/>
            <w:left w:val="nil"/>
            <w:bottom w:val="single" w:sz="4" w:space="0" w:color="000000"/>
            <w:right w:val="single" w:sz="4" w:space="0" w:color="000000"/>
          </w:tcBorders>
          <w:vAlign w:val="center"/>
        </w:tcPr>
        <w:p w14:paraId="646A9927" w14:textId="77777777" w:rsidR="00E95631" w:rsidRDefault="009D5BF7">
          <w:pPr>
            <w:rPr>
              <w:sz w:val="16"/>
              <w:szCs w:val="16"/>
            </w:rPr>
          </w:pPr>
          <w:r>
            <w:rPr>
              <w:sz w:val="16"/>
              <w:szCs w:val="16"/>
            </w:rPr>
            <w:t>CÓDIGO</w:t>
          </w:r>
          <w:r>
            <w:rPr>
              <w:color w:val="3366FF"/>
              <w:sz w:val="16"/>
              <w:szCs w:val="16"/>
            </w:rPr>
            <w:t xml:space="preserve">: </w:t>
          </w:r>
          <w:r>
            <w:rPr>
              <w:sz w:val="16"/>
              <w:szCs w:val="16"/>
            </w:rPr>
            <w:t>GNV-FO-001</w:t>
          </w:r>
        </w:p>
      </w:tc>
    </w:tr>
    <w:tr w:rsidR="00E95631" w14:paraId="1D58C451" w14:textId="77777777">
      <w:trPr>
        <w:trHeight w:val="454"/>
      </w:trPr>
      <w:tc>
        <w:tcPr>
          <w:tcW w:w="2500" w:type="dxa"/>
          <w:vMerge/>
          <w:tcBorders>
            <w:top w:val="single" w:sz="4" w:space="0" w:color="000000"/>
            <w:left w:val="single" w:sz="4" w:space="0" w:color="000000"/>
            <w:right w:val="single" w:sz="4" w:space="0" w:color="000000"/>
          </w:tcBorders>
          <w:vAlign w:val="center"/>
        </w:tcPr>
        <w:p w14:paraId="69A5C0FD" w14:textId="77777777" w:rsidR="00E95631" w:rsidRDefault="00E95631">
          <w:pPr>
            <w:widowControl w:val="0"/>
            <w:pBdr>
              <w:top w:val="nil"/>
              <w:left w:val="nil"/>
              <w:bottom w:val="nil"/>
              <w:right w:val="nil"/>
              <w:between w:val="nil"/>
            </w:pBdr>
            <w:spacing w:after="0" w:line="276" w:lineRule="auto"/>
            <w:rPr>
              <w:sz w:val="16"/>
              <w:szCs w:val="16"/>
            </w:rPr>
          </w:pPr>
        </w:p>
      </w:tc>
      <w:tc>
        <w:tcPr>
          <w:tcW w:w="4484" w:type="dxa"/>
          <w:vMerge w:val="restart"/>
          <w:tcBorders>
            <w:top w:val="single" w:sz="4" w:space="0" w:color="000000"/>
            <w:left w:val="nil"/>
            <w:right w:val="single" w:sz="4" w:space="0" w:color="000000"/>
          </w:tcBorders>
          <w:vAlign w:val="center"/>
        </w:tcPr>
        <w:p w14:paraId="16E9AA57" w14:textId="77777777" w:rsidR="00E95631" w:rsidRDefault="009D5BF7">
          <w:pPr>
            <w:jc w:val="center"/>
            <w:rPr>
              <w:sz w:val="20"/>
              <w:szCs w:val="20"/>
            </w:rPr>
          </w:pPr>
          <w:r>
            <w:rPr>
              <w:sz w:val="20"/>
              <w:szCs w:val="20"/>
            </w:rPr>
            <w:t>PRESENTACIÓN PROYECTOS DE ACUERDO</w:t>
          </w:r>
        </w:p>
      </w:tc>
      <w:tc>
        <w:tcPr>
          <w:tcW w:w="2366" w:type="dxa"/>
          <w:tcBorders>
            <w:top w:val="single" w:sz="4" w:space="0" w:color="000000"/>
            <w:left w:val="nil"/>
            <w:bottom w:val="single" w:sz="4" w:space="0" w:color="000000"/>
            <w:right w:val="single" w:sz="4" w:space="0" w:color="000000"/>
          </w:tcBorders>
          <w:vAlign w:val="center"/>
        </w:tcPr>
        <w:p w14:paraId="1D388BD2" w14:textId="77777777" w:rsidR="00E95631" w:rsidRDefault="009D5BF7">
          <w:pPr>
            <w:rPr>
              <w:sz w:val="16"/>
              <w:szCs w:val="16"/>
            </w:rPr>
          </w:pPr>
          <w:r>
            <w:rPr>
              <w:sz w:val="16"/>
              <w:szCs w:val="16"/>
            </w:rPr>
            <w:t>VERSIÓN:    02</w:t>
          </w:r>
        </w:p>
      </w:tc>
    </w:tr>
    <w:tr w:rsidR="00E95631" w14:paraId="312B759E" w14:textId="77777777">
      <w:trPr>
        <w:trHeight w:val="454"/>
      </w:trPr>
      <w:tc>
        <w:tcPr>
          <w:tcW w:w="2500" w:type="dxa"/>
          <w:vMerge/>
          <w:tcBorders>
            <w:top w:val="single" w:sz="4" w:space="0" w:color="000000"/>
            <w:left w:val="single" w:sz="4" w:space="0" w:color="000000"/>
            <w:right w:val="single" w:sz="4" w:space="0" w:color="000000"/>
          </w:tcBorders>
          <w:vAlign w:val="center"/>
        </w:tcPr>
        <w:p w14:paraId="717026C6" w14:textId="77777777" w:rsidR="00E95631" w:rsidRDefault="00E95631">
          <w:pPr>
            <w:widowControl w:val="0"/>
            <w:pBdr>
              <w:top w:val="nil"/>
              <w:left w:val="nil"/>
              <w:bottom w:val="nil"/>
              <w:right w:val="nil"/>
              <w:between w:val="nil"/>
            </w:pBdr>
            <w:spacing w:after="0" w:line="276" w:lineRule="auto"/>
            <w:rPr>
              <w:sz w:val="16"/>
              <w:szCs w:val="16"/>
            </w:rPr>
          </w:pPr>
        </w:p>
      </w:tc>
      <w:tc>
        <w:tcPr>
          <w:tcW w:w="4484" w:type="dxa"/>
          <w:vMerge/>
          <w:tcBorders>
            <w:top w:val="single" w:sz="4" w:space="0" w:color="000000"/>
            <w:left w:val="nil"/>
            <w:right w:val="single" w:sz="4" w:space="0" w:color="000000"/>
          </w:tcBorders>
          <w:vAlign w:val="center"/>
        </w:tcPr>
        <w:p w14:paraId="768C617A" w14:textId="77777777" w:rsidR="00E95631" w:rsidRDefault="00E95631">
          <w:pPr>
            <w:widowControl w:val="0"/>
            <w:pBdr>
              <w:top w:val="nil"/>
              <w:left w:val="nil"/>
              <w:bottom w:val="nil"/>
              <w:right w:val="nil"/>
              <w:between w:val="nil"/>
            </w:pBdr>
            <w:spacing w:after="0" w:line="276" w:lineRule="auto"/>
            <w:rPr>
              <w:sz w:val="16"/>
              <w:szCs w:val="16"/>
            </w:rPr>
          </w:pPr>
        </w:p>
      </w:tc>
      <w:tc>
        <w:tcPr>
          <w:tcW w:w="2366" w:type="dxa"/>
          <w:tcBorders>
            <w:top w:val="single" w:sz="4" w:space="0" w:color="000000"/>
            <w:left w:val="nil"/>
            <w:bottom w:val="single" w:sz="4" w:space="0" w:color="000000"/>
            <w:right w:val="single" w:sz="4" w:space="0" w:color="000000"/>
          </w:tcBorders>
          <w:vAlign w:val="center"/>
        </w:tcPr>
        <w:p w14:paraId="02848693" w14:textId="77777777" w:rsidR="00E95631" w:rsidRDefault="009D5BF7">
          <w:pPr>
            <w:rPr>
              <w:sz w:val="16"/>
              <w:szCs w:val="16"/>
            </w:rPr>
          </w:pPr>
          <w:r>
            <w:rPr>
              <w:sz w:val="16"/>
              <w:szCs w:val="16"/>
            </w:rPr>
            <w:t>FECHA: 14-Nov-2019</w:t>
          </w:r>
        </w:p>
      </w:tc>
    </w:tr>
  </w:tbl>
  <w:p w14:paraId="6B4BFB6D" w14:textId="77777777" w:rsidR="00E95631" w:rsidRDefault="00E95631">
    <w:pPr>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C4007"/>
    <w:multiLevelType w:val="multilevel"/>
    <w:tmpl w:val="2648E9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29CA74AC"/>
    <w:multiLevelType w:val="multilevel"/>
    <w:tmpl w:val="92A67E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2FC42E2A"/>
    <w:multiLevelType w:val="multilevel"/>
    <w:tmpl w:val="7730115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15:restartNumberingAfterBreak="0">
    <w:nsid w:val="34E578A9"/>
    <w:multiLevelType w:val="multilevel"/>
    <w:tmpl w:val="721882A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3C264CC5"/>
    <w:multiLevelType w:val="multilevel"/>
    <w:tmpl w:val="C41E61DE"/>
    <w:lvl w:ilvl="0">
      <w:start w:val="1"/>
      <w:numFmt w:val="decimal"/>
      <w:lvlText w:val="%1."/>
      <w:lvlJc w:val="left"/>
      <w:pPr>
        <w:ind w:left="720"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B0D080A"/>
    <w:multiLevelType w:val="multilevel"/>
    <w:tmpl w:val="1396A09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666500DF"/>
    <w:multiLevelType w:val="multilevel"/>
    <w:tmpl w:val="37BEBCD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6E3C5370"/>
    <w:multiLevelType w:val="multilevel"/>
    <w:tmpl w:val="7CF42B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767C568F"/>
    <w:multiLevelType w:val="multilevel"/>
    <w:tmpl w:val="F68E3F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5"/>
  </w:num>
  <w:num w:numId="2">
    <w:abstractNumId w:val="4"/>
  </w:num>
  <w:num w:numId="3">
    <w:abstractNumId w:val="7"/>
  </w:num>
  <w:num w:numId="4">
    <w:abstractNumId w:val="6"/>
  </w:num>
  <w:num w:numId="5">
    <w:abstractNumId w:val="0"/>
  </w:num>
  <w:num w:numId="6">
    <w:abstractNumId w:val="8"/>
  </w:num>
  <w:num w:numId="7">
    <w:abstractNumId w:val="1"/>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631"/>
    <w:rsid w:val="00155C20"/>
    <w:rsid w:val="00273E1E"/>
    <w:rsid w:val="00307F7A"/>
    <w:rsid w:val="0074517A"/>
    <w:rsid w:val="009D5BF7"/>
    <w:rsid w:val="00B22DBD"/>
    <w:rsid w:val="00CF3F01"/>
    <w:rsid w:val="00CF5251"/>
    <w:rsid w:val="00DD4FC3"/>
    <w:rsid w:val="00E95631"/>
    <w:rsid w:val="00EE3CA7"/>
    <w:rsid w:val="00F72886"/>
    <w:rsid w:val="00FB25F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8801E"/>
  <w15:docId w15:val="{1C683600-8CBE-47DD-A8C6-ED4A9018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CO" w:eastAsia="es-C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customStyle="1" w:styleId="Encabezado1">
    <w:name w:val="Encabezado1"/>
    <w:basedOn w:val="Normal"/>
    <w:next w:val="Encabezado"/>
    <w:link w:val="EncabezadoCar"/>
    <w:uiPriority w:val="99"/>
    <w:unhideWhenUsed/>
    <w:rsid w:val="006C09F9"/>
    <w:pPr>
      <w:tabs>
        <w:tab w:val="center" w:pos="4419"/>
        <w:tab w:val="right" w:pos="8838"/>
      </w:tabs>
      <w:spacing w:after="0" w:line="240" w:lineRule="auto"/>
    </w:pPr>
  </w:style>
  <w:style w:type="character" w:customStyle="1" w:styleId="EncabezadoCar">
    <w:name w:val="Encabezado Car"/>
    <w:basedOn w:val="Fuentedeprrafopredeter"/>
    <w:link w:val="Encabezado1"/>
    <w:uiPriority w:val="99"/>
    <w:rsid w:val="006C09F9"/>
  </w:style>
  <w:style w:type="paragraph" w:customStyle="1" w:styleId="Piedepgina1">
    <w:name w:val="Pie de página1"/>
    <w:basedOn w:val="Normal"/>
    <w:next w:val="Piedepgina"/>
    <w:link w:val="PiedepginaCar"/>
    <w:uiPriority w:val="99"/>
    <w:unhideWhenUsed/>
    <w:rsid w:val="006C09F9"/>
    <w:pPr>
      <w:tabs>
        <w:tab w:val="center" w:pos="4419"/>
        <w:tab w:val="right" w:pos="8838"/>
      </w:tabs>
      <w:spacing w:after="0" w:line="240" w:lineRule="auto"/>
    </w:pPr>
  </w:style>
  <w:style w:type="character" w:customStyle="1" w:styleId="PiedepginaCar">
    <w:name w:val="Pie de página Car"/>
    <w:basedOn w:val="Fuentedeprrafopredeter"/>
    <w:link w:val="Piedepgina1"/>
    <w:uiPriority w:val="99"/>
    <w:rsid w:val="006C09F9"/>
  </w:style>
  <w:style w:type="character" w:styleId="Refdecomentario">
    <w:name w:val="annotation reference"/>
    <w:basedOn w:val="Fuentedeprrafopredeter"/>
    <w:uiPriority w:val="99"/>
    <w:semiHidden/>
    <w:unhideWhenUsed/>
    <w:rsid w:val="006C09F9"/>
    <w:rPr>
      <w:sz w:val="16"/>
      <w:szCs w:val="16"/>
    </w:rPr>
  </w:style>
  <w:style w:type="paragraph" w:customStyle="1" w:styleId="Textocomentario1">
    <w:name w:val="Texto comentario1"/>
    <w:basedOn w:val="Normal"/>
    <w:next w:val="Textocomentario"/>
    <w:link w:val="TextocomentarioCar"/>
    <w:uiPriority w:val="99"/>
    <w:unhideWhenUsed/>
    <w:rsid w:val="006C09F9"/>
    <w:pPr>
      <w:spacing w:after="0" w:line="240" w:lineRule="auto"/>
    </w:pPr>
    <w:rPr>
      <w:sz w:val="20"/>
      <w:szCs w:val="20"/>
    </w:rPr>
  </w:style>
  <w:style w:type="character" w:customStyle="1" w:styleId="TextocomentarioCar">
    <w:name w:val="Texto comentario Car"/>
    <w:basedOn w:val="Fuentedeprrafopredeter"/>
    <w:link w:val="Textocomentario1"/>
    <w:uiPriority w:val="99"/>
    <w:rsid w:val="006C09F9"/>
    <w:rPr>
      <w:sz w:val="20"/>
      <w:szCs w:val="20"/>
    </w:rPr>
  </w:style>
  <w:style w:type="paragraph" w:styleId="Encabezado">
    <w:name w:val="header"/>
    <w:basedOn w:val="Normal"/>
    <w:link w:val="EncabezadoCar1"/>
    <w:uiPriority w:val="99"/>
    <w:unhideWhenUsed/>
    <w:rsid w:val="006C09F9"/>
    <w:pPr>
      <w:tabs>
        <w:tab w:val="center" w:pos="4419"/>
        <w:tab w:val="right" w:pos="8838"/>
      </w:tabs>
      <w:spacing w:after="0" w:line="240" w:lineRule="auto"/>
    </w:pPr>
  </w:style>
  <w:style w:type="character" w:customStyle="1" w:styleId="EncabezadoCar1">
    <w:name w:val="Encabezado Car1"/>
    <w:basedOn w:val="Fuentedeprrafopredeter"/>
    <w:link w:val="Encabezado"/>
    <w:uiPriority w:val="99"/>
    <w:rsid w:val="006C09F9"/>
  </w:style>
  <w:style w:type="paragraph" w:styleId="Piedepgina">
    <w:name w:val="footer"/>
    <w:basedOn w:val="Normal"/>
    <w:link w:val="PiedepginaCar1"/>
    <w:uiPriority w:val="99"/>
    <w:unhideWhenUsed/>
    <w:rsid w:val="006C09F9"/>
    <w:pPr>
      <w:tabs>
        <w:tab w:val="center" w:pos="4419"/>
        <w:tab w:val="right" w:pos="8838"/>
      </w:tabs>
      <w:spacing w:after="0" w:line="240" w:lineRule="auto"/>
    </w:pPr>
  </w:style>
  <w:style w:type="character" w:customStyle="1" w:styleId="PiedepginaCar1">
    <w:name w:val="Pie de página Car1"/>
    <w:basedOn w:val="Fuentedeprrafopredeter"/>
    <w:link w:val="Piedepgina"/>
    <w:uiPriority w:val="99"/>
    <w:rsid w:val="006C09F9"/>
  </w:style>
  <w:style w:type="paragraph" w:styleId="Textocomentario">
    <w:name w:val="annotation text"/>
    <w:basedOn w:val="Normal"/>
    <w:link w:val="TextocomentarioCar1"/>
    <w:uiPriority w:val="99"/>
    <w:semiHidden/>
    <w:unhideWhenUsed/>
    <w:rsid w:val="006C09F9"/>
    <w:pPr>
      <w:spacing w:line="240" w:lineRule="auto"/>
    </w:pPr>
    <w:rPr>
      <w:sz w:val="20"/>
      <w:szCs w:val="20"/>
    </w:rPr>
  </w:style>
  <w:style w:type="character" w:customStyle="1" w:styleId="TextocomentarioCar1">
    <w:name w:val="Texto comentario Car1"/>
    <w:basedOn w:val="Fuentedeprrafopredeter"/>
    <w:link w:val="Textocomentario"/>
    <w:uiPriority w:val="99"/>
    <w:semiHidden/>
    <w:rsid w:val="006C09F9"/>
    <w:rPr>
      <w:sz w:val="20"/>
      <w:szCs w:val="20"/>
    </w:rPr>
  </w:style>
  <w:style w:type="paragraph" w:styleId="Textodeglobo">
    <w:name w:val="Balloon Text"/>
    <w:basedOn w:val="Normal"/>
    <w:link w:val="TextodegloboCar"/>
    <w:uiPriority w:val="99"/>
    <w:semiHidden/>
    <w:unhideWhenUsed/>
    <w:rsid w:val="006C09F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C09F9"/>
    <w:rPr>
      <w:rFonts w:ascii="Segoe UI" w:hAnsi="Segoe UI" w:cs="Segoe UI"/>
      <w:sz w:val="18"/>
      <w:szCs w:val="18"/>
    </w:rPr>
  </w:style>
  <w:style w:type="paragraph" w:styleId="Prrafodelista">
    <w:name w:val="List Paragraph"/>
    <w:aliases w:val="List1,LISTA,Párrafo de lista2,Ha,Resume Title,Bullet List,FooterText,numbered,List Paragraph1,Paragraphe de liste1,lp1,HOJA,Colorful List Accent 1,Colorful List - Accent 11,titulo 3,Colorful List - Accent 111,Bullets,Párrafo de lista1"/>
    <w:basedOn w:val="Normal"/>
    <w:link w:val="PrrafodelistaCar"/>
    <w:uiPriority w:val="34"/>
    <w:qFormat/>
    <w:rsid w:val="00EA04F9"/>
    <w:pPr>
      <w:ind w:left="720"/>
      <w:contextualSpacing/>
    </w:pPr>
  </w:style>
  <w:style w:type="character" w:customStyle="1" w:styleId="PrrafodelistaCar">
    <w:name w:val="Párrafo de lista Car"/>
    <w:aliases w:val="List1 Car,LISTA Car,Párrafo de lista2 Car,Ha Car,Resume Title Car,Bullet List Car,FooterText Car,numbered Car,List Paragraph1 Car,Paragraphe de liste1 Car,lp1 Car,HOJA Car,Colorful List Accent 1 Car,Colorful List - Accent 11 Car"/>
    <w:link w:val="Prrafodelista"/>
    <w:uiPriority w:val="34"/>
    <w:qFormat/>
    <w:rsid w:val="00EA04F9"/>
  </w:style>
  <w:style w:type="paragraph" w:styleId="NormalWeb">
    <w:name w:val="Normal (Web)"/>
    <w:basedOn w:val="Normal"/>
    <w:uiPriority w:val="99"/>
    <w:unhideWhenUsed/>
    <w:rsid w:val="00EA04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emorandopara">
    <w:name w:val="Memorando para"/>
    <w:basedOn w:val="Normal"/>
    <w:rsid w:val="00EA04F9"/>
    <w:pPr>
      <w:suppressAutoHyphens/>
      <w:spacing w:after="0" w:line="260" w:lineRule="exact"/>
    </w:pPr>
    <w:rPr>
      <w:rFonts w:ascii="Arial" w:eastAsia="Times New Roman" w:hAnsi="Arial" w:cs="Arial"/>
      <w:color w:val="000000"/>
      <w:lang w:val="es-ES" w:eastAsia="ar-SA"/>
    </w:rPr>
  </w:style>
  <w:style w:type="paragraph" w:styleId="Textonotaalfinal">
    <w:name w:val="endnote text"/>
    <w:basedOn w:val="Normal"/>
    <w:link w:val="TextonotaalfinalCar"/>
    <w:uiPriority w:val="99"/>
    <w:semiHidden/>
    <w:unhideWhenUsed/>
    <w:rsid w:val="009166AD"/>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9166AD"/>
    <w:rPr>
      <w:sz w:val="20"/>
      <w:szCs w:val="20"/>
    </w:rPr>
  </w:style>
  <w:style w:type="character" w:styleId="Refdenotaalfinal">
    <w:name w:val="endnote reference"/>
    <w:basedOn w:val="Fuentedeprrafopredeter"/>
    <w:uiPriority w:val="99"/>
    <w:semiHidden/>
    <w:unhideWhenUsed/>
    <w:rsid w:val="009166AD"/>
    <w:rPr>
      <w:vertAlign w:val="superscript"/>
    </w:rPr>
  </w:style>
  <w:style w:type="paragraph" w:styleId="Textonotapie">
    <w:name w:val="footnote text"/>
    <w:basedOn w:val="Normal"/>
    <w:link w:val="TextonotapieCar"/>
    <w:uiPriority w:val="99"/>
    <w:unhideWhenUsed/>
    <w:rsid w:val="009166AD"/>
    <w:pPr>
      <w:spacing w:after="0" w:line="240" w:lineRule="auto"/>
    </w:pPr>
    <w:rPr>
      <w:sz w:val="20"/>
      <w:szCs w:val="20"/>
    </w:rPr>
  </w:style>
  <w:style w:type="character" w:customStyle="1" w:styleId="TextonotapieCar">
    <w:name w:val="Texto nota pie Car"/>
    <w:basedOn w:val="Fuentedeprrafopredeter"/>
    <w:link w:val="Textonotapie"/>
    <w:uiPriority w:val="99"/>
    <w:rsid w:val="009166AD"/>
    <w:rPr>
      <w:sz w:val="20"/>
      <w:szCs w:val="20"/>
    </w:rPr>
  </w:style>
  <w:style w:type="character" w:styleId="Refdenotaalpie">
    <w:name w:val="footnote reference"/>
    <w:basedOn w:val="Fuentedeprrafopredeter"/>
    <w:uiPriority w:val="99"/>
    <w:unhideWhenUsed/>
    <w:rsid w:val="009166AD"/>
    <w:rPr>
      <w:vertAlign w:val="superscript"/>
    </w:rPr>
  </w:style>
  <w:style w:type="character" w:styleId="Hipervnculo">
    <w:name w:val="Hyperlink"/>
    <w:basedOn w:val="Fuentedeprrafopredeter"/>
    <w:uiPriority w:val="99"/>
    <w:unhideWhenUsed/>
    <w:rsid w:val="002A4819"/>
    <w:rPr>
      <w:color w:val="0563C1" w:themeColor="hyperlink"/>
      <w:u w:val="single"/>
    </w:rPr>
  </w:style>
  <w:style w:type="character" w:customStyle="1" w:styleId="Mencinsinresolver1">
    <w:name w:val="Mención sin resolver1"/>
    <w:basedOn w:val="Fuentedeprrafopredeter"/>
    <w:uiPriority w:val="99"/>
    <w:semiHidden/>
    <w:unhideWhenUsed/>
    <w:rsid w:val="002A4819"/>
    <w:rPr>
      <w:color w:val="605E5C"/>
      <w:shd w:val="clear" w:color="auto" w:fill="E1DFDD"/>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3"/>
    <w:tblPr>
      <w:tblStyleRowBandSize w:val="1"/>
      <w:tblStyleColBandSize w:val="1"/>
      <w:tblCellMar>
        <w:left w:w="70" w:type="dxa"/>
        <w:right w:w="70" w:type="dxa"/>
      </w:tblCellMar>
    </w:tblPr>
  </w:style>
  <w:style w:type="paragraph" w:styleId="Descripcin">
    <w:name w:val="caption"/>
    <w:basedOn w:val="Normal"/>
    <w:next w:val="Normal"/>
    <w:uiPriority w:val="35"/>
    <w:unhideWhenUsed/>
    <w:qFormat/>
    <w:rsid w:val="00307D69"/>
    <w:pPr>
      <w:spacing w:after="200" w:line="240" w:lineRule="auto"/>
    </w:pPr>
    <w:rPr>
      <w:rFonts w:asciiTheme="minorHAnsi" w:eastAsiaTheme="minorHAnsi" w:hAnsiTheme="minorHAnsi" w:cstheme="minorBidi"/>
      <w:i/>
      <w:iCs/>
      <w:color w:val="44546A" w:themeColor="text2"/>
      <w:sz w:val="18"/>
      <w:szCs w:val="18"/>
      <w:lang w:eastAsia="en-US"/>
    </w:rPr>
  </w:style>
  <w:style w:type="table" w:customStyle="1" w:styleId="a0">
    <w:basedOn w:val="TableNormal3"/>
    <w:tblPr>
      <w:tblStyleRowBandSize w:val="1"/>
      <w:tblStyleColBandSize w:val="1"/>
      <w:tblCellMar>
        <w:left w:w="115" w:type="dxa"/>
        <w:right w:w="115" w:type="dxa"/>
      </w:tblCellMar>
    </w:tblPr>
  </w:style>
  <w:style w:type="table" w:customStyle="1" w:styleId="a1">
    <w:basedOn w:val="TableNormal3"/>
    <w:tblPr>
      <w:tblStyleRowBandSize w:val="1"/>
      <w:tblStyleColBandSize w:val="1"/>
      <w:tblCellMar>
        <w:left w:w="70" w:type="dxa"/>
        <w:right w:w="70" w:type="dxa"/>
      </w:tblCellMar>
    </w:tblPr>
  </w:style>
  <w:style w:type="table" w:customStyle="1" w:styleId="a2">
    <w:basedOn w:val="TableNormal3"/>
    <w:tblPr>
      <w:tblStyleRowBandSize w:val="1"/>
      <w:tblStyleColBandSize w:val="1"/>
      <w:tblCellMar>
        <w:left w:w="70" w:type="dxa"/>
        <w:right w:w="70" w:type="dxa"/>
      </w:tblCellMar>
    </w:tblPr>
  </w:style>
  <w:style w:type="paragraph" w:customStyle="1" w:styleId="AnexosOficio">
    <w:name w:val="Anexos Oficio"/>
    <w:basedOn w:val="Normal"/>
    <w:qFormat/>
    <w:rsid w:val="0040270A"/>
    <w:pPr>
      <w:spacing w:after="0" w:line="200" w:lineRule="exact"/>
    </w:pPr>
    <w:rPr>
      <w:rFonts w:ascii="Arial" w:hAnsi="Arial" w:cs="Arial"/>
      <w:color w:val="000000"/>
      <w:sz w:val="16"/>
      <w:szCs w:val="18"/>
      <w:lang w:val="es-ES" w:eastAsia="en-US"/>
    </w:rPr>
  </w:style>
  <w:style w:type="table" w:customStyle="1" w:styleId="a3">
    <w:basedOn w:val="TableNormal1"/>
    <w:tblPr>
      <w:tblStyleRowBandSize w:val="1"/>
      <w:tblStyleColBandSize w:val="1"/>
      <w:tblCellMar>
        <w:left w:w="70" w:type="dxa"/>
        <w:right w:w="70" w:type="dxa"/>
      </w:tblCellMar>
    </w:tblPr>
  </w:style>
  <w:style w:type="table" w:customStyle="1" w:styleId="a4">
    <w:basedOn w:val="TableNormal1"/>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colfrancisco.edu.co/web/wp-content/uploads/2020/02/Resoluci%C3%B3n-4210-12-sept-1996-Servicio-Social-Estud.pdf" TargetMode="External"/><Relationship Id="rId18" Type="http://schemas.openxmlformats.org/officeDocument/2006/relationships/hyperlink" Target="https://cultura-sorda.org/lengua-de-senas/" TargetMode="External"/><Relationship Id="rId26" Type="http://schemas.openxmlformats.org/officeDocument/2006/relationships/hyperlink" Target="https://www.saldarriagaconcha.org/wp-content/uploads/2023/03/2023-03-Marzo-EducacionCOParaPersonasConDiscapacidad_RealidadesyRetos-2.pdf" TargetMode="External"/><Relationship Id="rId3" Type="http://schemas.openxmlformats.org/officeDocument/2006/relationships/styles" Target="styles.xml"/><Relationship Id="rId21" Type="http://schemas.openxmlformats.org/officeDocument/2006/relationships/hyperlink" Target="https://www.mineducacion.gov.co/1621/articles-127852_archivo_pdf_Servicio_Social.pdf"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colfrancisco.edu.co/web/wp-content/uploads/2020/02/Resoluci%C3%B3n-4210-12-sept-1996-Servicio-Social-Estud.pdf" TargetMode="External"/><Relationship Id="rId17" Type="http://schemas.openxmlformats.org/officeDocument/2006/relationships/hyperlink" Target="https://colegionicolasesguerra.edu.co/images/documentos/ReglamentoSS18.pdf" TargetMode="External"/><Relationship Id="rId25" Type="http://schemas.openxmlformats.org/officeDocument/2006/relationships/hyperlink" Target="https://ticsinbarreras.mintic.gov.co/791/w3-article-280683.html"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colegionicolasesguerra.edu.co/images/documentos/ReglamentoSS18.pdf" TargetMode="External"/><Relationship Id="rId20" Type="http://schemas.openxmlformats.org/officeDocument/2006/relationships/hyperlink" Target="https://www.mineducacion.gov.co/1621/articles-127852_archivo_pdf_Servicio_Social.pdf" TargetMode="External"/><Relationship Id="rId29" Type="http://schemas.openxmlformats.org/officeDocument/2006/relationships/hyperlink" Target="https://www.senalcolombia.tv/general/lengua-senas-dato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nguasdecolombia.caroycuervo.gov.co/contenido/Lenguas-de-senas-colombiana/introduccion" TargetMode="External"/><Relationship Id="rId24" Type="http://schemas.openxmlformats.org/officeDocument/2006/relationships/hyperlink" Target="https://ticsinbarreras.mintic.gov.co/791/w3-article-280683.html"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colfrancisco.edu.co/web/servicio-social-estudiantil-obligatorio/" TargetMode="External"/><Relationship Id="rId23" Type="http://schemas.openxmlformats.org/officeDocument/2006/relationships/hyperlink" Target="https://www.mineducacion.gov.co/portal/normativa/Resoluciones/96032:Resolucion-4210-de-Septiembre-12-de-1996" TargetMode="External"/><Relationship Id="rId28" Type="http://schemas.openxmlformats.org/officeDocument/2006/relationships/hyperlink" Target="https://www.senalcolombia.tv/general/lengua-senas-datos" TargetMode="External"/><Relationship Id="rId10" Type="http://schemas.openxmlformats.org/officeDocument/2006/relationships/hyperlink" Target="https://lenguasdecolombia.caroycuervo.gov.co/contenido/Lenguas-de-senas-colombiana/introduccion" TargetMode="External"/><Relationship Id="rId19" Type="http://schemas.openxmlformats.org/officeDocument/2006/relationships/hyperlink" Target="https://cultura-sorda.org/lengua-de-senas/" TargetMode="External"/><Relationship Id="rId31" Type="http://schemas.openxmlformats.org/officeDocument/2006/relationships/hyperlink" Target="https://fup.edu.co/conoces-sobre-el-lengua-de-sena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colfrancisco.edu.co/web/servicio-social-estudiantil-obligatorio/" TargetMode="External"/><Relationship Id="rId22" Type="http://schemas.openxmlformats.org/officeDocument/2006/relationships/hyperlink" Target="https://www.mineducacion.gov.co/portal/normativa/Resoluciones/96032:Resolucion-4210-de-Septiembre-12-de-1996" TargetMode="External"/><Relationship Id="rId27" Type="http://schemas.openxmlformats.org/officeDocument/2006/relationships/hyperlink" Target="https://www.saldarriagaconcha.org/wp-content/uploads/2023/03/2023-03-Marzo-EducacionCOParaPersonasConDiscapacidad_RealidadesyRetos-2.pdf" TargetMode="External"/><Relationship Id="rId30" Type="http://schemas.openxmlformats.org/officeDocument/2006/relationships/hyperlink" Target="https://fup.edu.co/conoces-sobre-el-lengua-de-senas/" TargetMode="External"/><Relationship Id="rId8"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emrl6ZJhueIuVwZR9ZNZ34Q/zg==">CgMxLjAyDmguZ3FpdmtqYmEzYjkxMghoLmdqZGd4czIOaC44bmYxeWJ2YjU3eXAyCWguMWZvYjl0ZTgAciExZkpST1F1ME9RSTRVa1hDNzRCR256TnRuOUFUQ1I4cFg=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10224</Words>
  <Characters>56235</Characters>
  <Application>Microsoft Office Word</Application>
  <DocSecurity>0</DocSecurity>
  <Lines>468</Lines>
  <Paragraphs>132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RIVEROS</dc:creator>
  <cp:lastModifiedBy>ANA YOLANDA DURAN RODRIGUEZ</cp:lastModifiedBy>
  <cp:revision>2</cp:revision>
  <cp:lastPrinted>2025-01-23T00:39:00Z</cp:lastPrinted>
  <dcterms:created xsi:type="dcterms:W3CDTF">2025-04-04T20:27:00Z</dcterms:created>
  <dcterms:modified xsi:type="dcterms:W3CDTF">2025-04-04T20:27:00Z</dcterms:modified>
</cp:coreProperties>
</file>